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DB6A" w14:textId="77777777" w:rsidR="006E5BE4" w:rsidRPr="00D55F80" w:rsidRDefault="006E5BE4" w:rsidP="006E5BE4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6E0F24EB" w14:textId="0F29B457" w:rsidR="00121410" w:rsidRPr="004B4087" w:rsidRDefault="00786C81" w:rsidP="00786C81">
      <w:pPr>
        <w:pStyle w:val="Nagwek1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Zakres zamówienia</w:t>
      </w:r>
    </w:p>
    <w:p w14:paraId="560848E0" w14:textId="77777777" w:rsidR="00121410" w:rsidRPr="004B4087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Zakres zamówienia </w:t>
      </w:r>
      <w:r w:rsidRPr="004B4087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4B4087">
        <w:rPr>
          <w:rFonts w:ascii="Verdana" w:hAnsi="Verdana"/>
          <w:sz w:val="18"/>
          <w:szCs w:val="18"/>
        </w:rPr>
        <w:t>obejmuje:</w:t>
      </w:r>
    </w:p>
    <w:p w14:paraId="16E09CCF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Oprac</w:t>
      </w:r>
      <w:r w:rsidR="000C4FFF" w:rsidRPr="004B4087">
        <w:rPr>
          <w:rFonts w:ascii="Verdana" w:hAnsi="Verdana"/>
          <w:sz w:val="18"/>
          <w:szCs w:val="18"/>
        </w:rPr>
        <w:t xml:space="preserve">owanie </w:t>
      </w:r>
      <w:r w:rsidR="00B168E6" w:rsidRPr="004B4087">
        <w:rPr>
          <w:rFonts w:ascii="Verdana" w:hAnsi="Verdana"/>
          <w:sz w:val="18"/>
          <w:szCs w:val="18"/>
          <w:lang w:val="pl-PL"/>
        </w:rPr>
        <w:t xml:space="preserve"> projektu </w:t>
      </w:r>
      <w:r w:rsidR="00C040AB" w:rsidRPr="004B4087">
        <w:rPr>
          <w:rFonts w:ascii="Verdana" w:hAnsi="Verdana"/>
          <w:sz w:val="18"/>
          <w:szCs w:val="18"/>
          <w:lang w:val="pl-PL"/>
        </w:rPr>
        <w:t>technicznego</w:t>
      </w:r>
      <w:r w:rsidR="000C4FFF" w:rsidRPr="004B4087">
        <w:rPr>
          <w:rFonts w:ascii="Verdana" w:hAnsi="Verdana"/>
          <w:sz w:val="18"/>
          <w:szCs w:val="18"/>
          <w:lang w:val="pl-PL"/>
        </w:rPr>
        <w:t>,</w:t>
      </w:r>
    </w:p>
    <w:p w14:paraId="41EC6619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2515B010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Dostawę wszystkich materiałów niezbędnych do realizacji zadania</w:t>
      </w:r>
      <w:r w:rsidRPr="004B4087">
        <w:rPr>
          <w:rFonts w:ascii="Verdana" w:hAnsi="Verdana"/>
          <w:sz w:val="18"/>
          <w:szCs w:val="18"/>
          <w:lang w:val="pl-PL"/>
        </w:rPr>
        <w:t>,</w:t>
      </w:r>
      <w:r w:rsidRPr="004B4087">
        <w:rPr>
          <w:rFonts w:ascii="Verdana" w:hAnsi="Verdana"/>
          <w:sz w:val="18"/>
          <w:szCs w:val="18"/>
        </w:rPr>
        <w:t xml:space="preserve"> </w:t>
      </w:r>
    </w:p>
    <w:p w14:paraId="4C102DA1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23B34ED5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Przeprowadzenie prac pomiarowych, badań pomontażowych, oraz uczestniczenie w pracach odbiorowych</w:t>
      </w:r>
      <w:r w:rsidRPr="004B4087">
        <w:rPr>
          <w:rFonts w:ascii="Verdana" w:hAnsi="Verdana"/>
          <w:sz w:val="18"/>
          <w:szCs w:val="18"/>
          <w:lang w:val="pl-PL"/>
        </w:rPr>
        <w:t>,</w:t>
      </w:r>
    </w:p>
    <w:p w14:paraId="30E416F3" w14:textId="77777777" w:rsidR="00121410" w:rsidRPr="004B4087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Przygotowanie dokumentacji powykonawczej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39512C63" w14:textId="77777777" w:rsidR="00121410" w:rsidRPr="004B4087" w:rsidRDefault="00121410" w:rsidP="00786C81">
      <w:pPr>
        <w:pStyle w:val="Nagwek1"/>
        <w:rPr>
          <w:rFonts w:ascii="Verdana" w:hAnsi="Verdana"/>
          <w:sz w:val="18"/>
          <w:szCs w:val="18"/>
          <w:lang w:val="pl-PL"/>
        </w:rPr>
      </w:pPr>
      <w:bookmarkStart w:id="0" w:name="_Toc312846236"/>
      <w:r w:rsidRPr="004B4087">
        <w:rPr>
          <w:rFonts w:ascii="Verdana" w:hAnsi="Verdana"/>
          <w:sz w:val="18"/>
          <w:szCs w:val="18"/>
        </w:rPr>
        <w:t>Stan projektowany</w:t>
      </w:r>
      <w:bookmarkEnd w:id="0"/>
    </w:p>
    <w:p w14:paraId="7A20B012" w14:textId="77777777" w:rsidR="00121410" w:rsidRPr="004B4087" w:rsidRDefault="00121410" w:rsidP="00D362D1">
      <w:pPr>
        <w:keepNext/>
        <w:rPr>
          <w:rFonts w:ascii="Verdana" w:hAnsi="Verdana"/>
          <w:b/>
          <w:sz w:val="18"/>
          <w:szCs w:val="18"/>
          <w:u w:val="single"/>
        </w:rPr>
      </w:pPr>
      <w:r w:rsidRPr="004B4087">
        <w:rPr>
          <w:rFonts w:ascii="Verdana" w:hAnsi="Verdana"/>
          <w:b/>
          <w:sz w:val="18"/>
          <w:szCs w:val="18"/>
          <w:u w:val="single"/>
        </w:rPr>
        <w:t>Zadanie obejmuje:</w:t>
      </w:r>
    </w:p>
    <w:p w14:paraId="530FA823" w14:textId="1A52C2C1" w:rsidR="00FF237D" w:rsidRPr="004B4087" w:rsidRDefault="00582A80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 w:rsidRPr="00582A80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Wymiana istniejącego wyłącznika sterowanego radiem(wraz ze sterownikiem i terminalem komunikacyjnym) bez wymiany słupa SN, w miejscowości Klonowa II gm. Klonowa GPS(51,42485318,411168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)</w:t>
      </w:r>
      <w:r w:rsidR="00812DA1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</w:t>
      </w:r>
      <w:r w:rsidR="000C78A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 zakresie:</w:t>
      </w:r>
    </w:p>
    <w:p w14:paraId="21DB8096" w14:textId="0B92AFEC" w:rsidR="00FF237D" w:rsidRPr="004B4087" w:rsidRDefault="000C78A7" w:rsidP="00FF237D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</w:pP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wymiana istniejącego </w:t>
      </w:r>
      <w:r w:rsidR="002C4F2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wyłącznika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SN nr 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5</w:t>
      </w:r>
      <w:r w:rsidR="002C4F2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7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2C4F2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-</w:t>
      </w:r>
      <w:r w:rsidR="002C4F2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2013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na nowy </w:t>
      </w:r>
      <w:r w:rsidR="002C4F28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wyłącznik</w:t>
      </w:r>
      <w:r w:rsidR="00FF237D" w:rsidRPr="004B4087"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 xml:space="preserve"> SN sterowany zdalnie</w:t>
      </w:r>
      <w:r>
        <w:rPr>
          <w:rFonts w:ascii="Verdana" w:hAnsi="Verdana" w:cs="Calibri"/>
          <w:b w:val="0"/>
          <w:color w:val="FF0000"/>
          <w:sz w:val="18"/>
          <w:szCs w:val="18"/>
          <w:lang w:val="pl-PL" w:eastAsia="pl-PL"/>
        </w:rPr>
        <w:t>.</w:t>
      </w:r>
    </w:p>
    <w:p w14:paraId="7CE0CF88" w14:textId="77777777" w:rsidR="00FF237D" w:rsidRPr="004B4087" w:rsidRDefault="00FF237D" w:rsidP="00FC25A4">
      <w:pPr>
        <w:pStyle w:val="Nagwek1"/>
        <w:numPr>
          <w:ilvl w:val="0"/>
          <w:numId w:val="0"/>
        </w:numPr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</w:p>
    <w:p w14:paraId="57869AD4" w14:textId="77777777" w:rsidR="00FC25A4" w:rsidRPr="004B4087" w:rsidRDefault="00FF237D" w:rsidP="00512B43">
      <w:pPr>
        <w:pStyle w:val="Nagwek1"/>
        <w:numPr>
          <w:ilvl w:val="0"/>
          <w:numId w:val="0"/>
        </w:numPr>
        <w:spacing w:before="0" w:after="0"/>
        <w:ind w:left="72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 xml:space="preserve">Realizacja prac </w:t>
      </w:r>
      <w:r w:rsidR="00CB50AD" w:rsidRPr="004B4087">
        <w:rPr>
          <w:rFonts w:ascii="Verdana" w:hAnsi="Verdana" w:cs="Calibri"/>
          <w:b w:val="0"/>
          <w:sz w:val="18"/>
          <w:szCs w:val="18"/>
          <w:lang w:val="pl-PL" w:eastAsia="pl-PL"/>
        </w:rPr>
        <w:t>polega na:</w:t>
      </w:r>
    </w:p>
    <w:p w14:paraId="61EE8BC2" w14:textId="77777777" w:rsidR="00FC25A4" w:rsidRPr="004B4087" w:rsidRDefault="00FC25A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Opracowani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dokumentacji technicznej na wymianę łączników SN sterowanych </w:t>
      </w:r>
      <w:r w:rsidR="00D451AD" w:rsidRPr="004B4087">
        <w:rPr>
          <w:rFonts w:ascii="Verdana" w:hAnsi="Verdana" w:cs="Calibri"/>
          <w:sz w:val="18"/>
          <w:szCs w:val="18"/>
        </w:rPr>
        <w:t>zdalnie</w:t>
      </w:r>
      <w:r w:rsidRPr="004B4087">
        <w:rPr>
          <w:rFonts w:ascii="Verdana" w:hAnsi="Verdana" w:cs="Calibri"/>
          <w:sz w:val="18"/>
          <w:szCs w:val="18"/>
        </w:rPr>
        <w:t xml:space="preserve"> (rozłącznik SN, reklozer</w:t>
      </w:r>
      <w:r w:rsidR="003A2946" w:rsidRPr="004B4087">
        <w:rPr>
          <w:rFonts w:ascii="Verdana" w:hAnsi="Verdana" w:cs="Calibri"/>
          <w:sz w:val="18"/>
          <w:szCs w:val="18"/>
        </w:rPr>
        <w:t xml:space="preserve"> SN</w:t>
      </w:r>
      <w:r w:rsidRPr="004B4087">
        <w:rPr>
          <w:rFonts w:ascii="Verdana" w:hAnsi="Verdana" w:cs="Calibri"/>
          <w:sz w:val="18"/>
          <w:szCs w:val="18"/>
        </w:rPr>
        <w:t>) i uzgodnienie jej w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  <w:r w:rsidR="00E2150C" w:rsidRPr="004B4087">
        <w:rPr>
          <w:rFonts w:ascii="Verdana" w:hAnsi="Verdana" w:cs="Calibri"/>
          <w:sz w:val="18"/>
          <w:szCs w:val="18"/>
        </w:rPr>
        <w:t>Centrali Oddziału Łódź</w:t>
      </w:r>
      <w:r w:rsidR="00D62477" w:rsidRPr="004B4087">
        <w:rPr>
          <w:rFonts w:ascii="Verdana" w:hAnsi="Verdana" w:cs="Calibri"/>
          <w:sz w:val="18"/>
          <w:szCs w:val="18"/>
        </w:rPr>
        <w:t xml:space="preserve"> </w:t>
      </w:r>
    </w:p>
    <w:p w14:paraId="17747C07" w14:textId="77777777" w:rsidR="00A43894" w:rsidRPr="004B4087" w:rsidRDefault="00CB50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Demontaż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istniejące</w:t>
      </w:r>
      <w:r w:rsidR="00A43894" w:rsidRPr="004B4087">
        <w:rPr>
          <w:rFonts w:ascii="Verdana" w:hAnsi="Verdana" w:cs="Calibri"/>
          <w:sz w:val="18"/>
          <w:szCs w:val="18"/>
        </w:rPr>
        <w:t>go roz</w:t>
      </w:r>
      <w:r w:rsidR="003B7FA2" w:rsidRPr="004B4087">
        <w:rPr>
          <w:rFonts w:ascii="Verdana" w:hAnsi="Verdana" w:cs="Calibri"/>
          <w:sz w:val="18"/>
          <w:szCs w:val="18"/>
        </w:rPr>
        <w:t xml:space="preserve">łącznika </w:t>
      </w:r>
      <w:r w:rsidR="00A43894" w:rsidRPr="004B4087">
        <w:rPr>
          <w:rFonts w:ascii="Verdana" w:hAnsi="Verdana" w:cs="Calibri"/>
          <w:sz w:val="18"/>
          <w:szCs w:val="18"/>
        </w:rPr>
        <w:t xml:space="preserve">SN </w:t>
      </w:r>
      <w:r w:rsidR="003B7FA2" w:rsidRPr="004B4087">
        <w:rPr>
          <w:rFonts w:ascii="Verdana" w:hAnsi="Verdana" w:cs="Calibri"/>
          <w:sz w:val="18"/>
          <w:szCs w:val="18"/>
        </w:rPr>
        <w:t xml:space="preserve">sterowanego </w:t>
      </w:r>
      <w:r w:rsidR="00A43894" w:rsidRPr="004B4087">
        <w:rPr>
          <w:rFonts w:ascii="Verdana" w:hAnsi="Verdana" w:cs="Calibri"/>
          <w:sz w:val="18"/>
          <w:szCs w:val="18"/>
        </w:rPr>
        <w:t>zdalnie</w:t>
      </w:r>
      <w:r w:rsidR="003B7FA2" w:rsidRPr="004B4087">
        <w:rPr>
          <w:rFonts w:ascii="Verdana" w:hAnsi="Verdana" w:cs="Calibri"/>
          <w:sz w:val="18"/>
          <w:szCs w:val="18"/>
        </w:rPr>
        <w:t xml:space="preserve"> / reklozera </w:t>
      </w:r>
      <w:r w:rsidR="00A43894" w:rsidRPr="004B4087">
        <w:rPr>
          <w:rFonts w:ascii="Verdana" w:hAnsi="Verdana" w:cs="Calibri"/>
          <w:sz w:val="18"/>
          <w:szCs w:val="18"/>
        </w:rPr>
        <w:t xml:space="preserve">SN sterowanego zdalnie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 wraz z kompletnym napędem i szafką sterowniczą,</w:t>
      </w:r>
      <w:r w:rsidRPr="004B4087">
        <w:rPr>
          <w:rFonts w:ascii="Verdana" w:hAnsi="Verdana" w:cs="Calibri"/>
          <w:sz w:val="18"/>
          <w:szCs w:val="18"/>
        </w:rPr>
        <w:t xml:space="preserve"> </w:t>
      </w:r>
    </w:p>
    <w:p w14:paraId="6AC6D741" w14:textId="77777777" w:rsidR="003B7FA2" w:rsidRPr="004B4087" w:rsidRDefault="0055300B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nowe</w:t>
      </w:r>
      <w:r w:rsidR="003B7FA2" w:rsidRPr="004B4087">
        <w:rPr>
          <w:rFonts w:ascii="Verdana" w:hAnsi="Verdana" w:cs="Calibri"/>
          <w:sz w:val="18"/>
          <w:szCs w:val="18"/>
        </w:rPr>
        <w:t xml:space="preserve">go </w:t>
      </w:r>
      <w:r w:rsidR="00A43894" w:rsidRPr="004B4087">
        <w:rPr>
          <w:rFonts w:ascii="Verdana" w:hAnsi="Verdana" w:cs="Calibri"/>
          <w:sz w:val="18"/>
          <w:szCs w:val="18"/>
        </w:rPr>
        <w:t xml:space="preserve">rozłącznika SN sterowanego zdalnie / reklozera SN sterowanego zdalnie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="00950090" w:rsidRPr="004B4087">
        <w:rPr>
          <w:rFonts w:ascii="Verdana" w:hAnsi="Verdana" w:cs="Calibri"/>
          <w:sz w:val="18"/>
          <w:szCs w:val="18"/>
        </w:rPr>
        <w:t xml:space="preserve">wykonanego zgodnie z WBSE </w:t>
      </w:r>
      <w:r w:rsidR="00A43894" w:rsidRPr="004B4087">
        <w:rPr>
          <w:rFonts w:ascii="Verdana" w:hAnsi="Verdana" w:cs="Calibri"/>
          <w:sz w:val="18"/>
          <w:szCs w:val="18"/>
        </w:rPr>
        <w:t xml:space="preserve">w miejscu zdemontowanego łącznika SN </w:t>
      </w:r>
      <w:r w:rsidR="003B7FA2" w:rsidRPr="004B4087">
        <w:rPr>
          <w:rFonts w:ascii="Verdana" w:hAnsi="Verdana" w:cs="Calibri"/>
          <w:sz w:val="18"/>
          <w:szCs w:val="18"/>
        </w:rPr>
        <w:t>w linii napowietrznej S</w:t>
      </w:r>
      <w:r w:rsidR="00A43894" w:rsidRPr="004B4087">
        <w:rPr>
          <w:rFonts w:ascii="Verdana" w:hAnsi="Verdana" w:cs="Calibri"/>
          <w:sz w:val="18"/>
          <w:szCs w:val="18"/>
        </w:rPr>
        <w:t>N,</w:t>
      </w:r>
    </w:p>
    <w:p w14:paraId="693CDA16" w14:textId="1DA3F264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kompletnego zestawu napędowego wraz z szafką sterowniczą</w:t>
      </w:r>
      <w:r w:rsidR="0063356A" w:rsidRPr="004B4087">
        <w:rPr>
          <w:rFonts w:ascii="Verdana" w:hAnsi="Verdana" w:cs="Calibri"/>
          <w:sz w:val="18"/>
          <w:szCs w:val="18"/>
        </w:rPr>
        <w:t xml:space="preserve"> wyposażoną także </w:t>
      </w:r>
      <w:r w:rsidR="0063356A" w:rsidRPr="004B4087">
        <w:rPr>
          <w:rFonts w:ascii="Verdana" w:hAnsi="Verdana" w:cs="Calibri"/>
          <w:sz w:val="18"/>
          <w:szCs w:val="18"/>
        </w:rPr>
        <w:br/>
        <w:t>w zasilacz buforowy i sterownik telemechaniki</w:t>
      </w:r>
      <w:r w:rsidRPr="004B4087">
        <w:rPr>
          <w:rFonts w:ascii="Verdana" w:hAnsi="Verdana" w:cs="Calibri"/>
          <w:sz w:val="18"/>
          <w:szCs w:val="18"/>
        </w:rPr>
        <w:t>, dla wymienianych reklozerów montaż kompletnego zestawu zabezpieczeń w szafce sterowniczej dedykowanego dla przedmiotowego rozwiązania – szczegółowy zakres wyposażenia szafki sterowniczej wraz z zabezpieczeniami określony został w specyfikacji urządzenia,</w:t>
      </w:r>
    </w:p>
    <w:p w14:paraId="5E877966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Dla rozłączników sterowanych zdalnie stosować jedn</w:t>
      </w:r>
      <w:r w:rsidR="003A2946" w:rsidRPr="004B4087">
        <w:rPr>
          <w:rFonts w:ascii="Verdana" w:hAnsi="Verdana" w:cs="Calibri"/>
          <w:sz w:val="18"/>
          <w:szCs w:val="18"/>
        </w:rPr>
        <w:t>ą</w:t>
      </w:r>
      <w:r w:rsidRPr="004B4087">
        <w:rPr>
          <w:rFonts w:ascii="Verdana" w:hAnsi="Verdana" w:cs="Calibri"/>
          <w:sz w:val="18"/>
          <w:szCs w:val="18"/>
        </w:rPr>
        <w:t xml:space="preserve"> skrzynkę sterowniczo-sygnalizacyjną,</w:t>
      </w:r>
    </w:p>
    <w:p w14:paraId="0E491E1E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stosować rozłączniki w izolacji silikonowej o </w:t>
      </w:r>
      <w:r w:rsidR="00D451AD" w:rsidRPr="004B4087">
        <w:rPr>
          <w:rFonts w:ascii="Verdana" w:hAnsi="Verdana" w:cs="Calibri"/>
          <w:sz w:val="18"/>
          <w:szCs w:val="18"/>
        </w:rPr>
        <w:t>prądzie</w:t>
      </w:r>
      <w:r w:rsidRPr="004B4087">
        <w:rPr>
          <w:rFonts w:ascii="Verdana" w:hAnsi="Verdana" w:cs="Calibri"/>
          <w:sz w:val="18"/>
          <w:szCs w:val="18"/>
        </w:rPr>
        <w:t xml:space="preserve"> znamionowym </w:t>
      </w:r>
      <w:r w:rsidR="00B168E6" w:rsidRPr="004B4087">
        <w:rPr>
          <w:rFonts w:ascii="Verdana" w:hAnsi="Verdana" w:cs="Calibri"/>
          <w:sz w:val="18"/>
          <w:szCs w:val="18"/>
        </w:rPr>
        <w:t>630A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26151322" w14:textId="77777777" w:rsidR="00A63A0E" w:rsidRPr="004B4087" w:rsidRDefault="00A63A0E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Dla rozłączników sterowanych zdalnie napęd musi zapewniać możliwość ręcznego rozłączenia od napędu zdalnego oraz  umożliwienie wykonania manipulacji łączeniowych ręcznie za pomocą dedykowanego napędu będącego na wyposażeniu skrzynki sterowniczej, </w:t>
      </w:r>
    </w:p>
    <w:p w14:paraId="118BB59A" w14:textId="77777777" w:rsidR="00A43894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szafki sterowniczej na żerdzi słupowej na wysokości: </w:t>
      </w:r>
    </w:p>
    <w:p w14:paraId="37C29BE7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dolna krawędź szafki na wysokości min. 1,2m nad poziomem gruntu, </w:t>
      </w:r>
    </w:p>
    <w:p w14:paraId="3FE3C748" w14:textId="77777777" w:rsidR="00A43894" w:rsidRPr="004B4087" w:rsidRDefault="00A43894" w:rsidP="00A43894">
      <w:pPr>
        <w:pStyle w:val="Akapitzlist"/>
        <w:numPr>
          <w:ilvl w:val="0"/>
          <w:numId w:val="35"/>
        </w:numPr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górna krawędź szafki na wysokości max. 1,8m nad poziomem gruntu,</w:t>
      </w:r>
    </w:p>
    <w:p w14:paraId="2060F13F" w14:textId="77777777" w:rsidR="00C23212" w:rsidRPr="004B4087" w:rsidRDefault="00C2321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dwóch kompletów ograniczników przepięć SN</w:t>
      </w:r>
      <w:r w:rsidR="00A74C60" w:rsidRPr="004B4087">
        <w:rPr>
          <w:rFonts w:ascii="Verdana" w:hAnsi="Verdana" w:cs="Calibri"/>
          <w:sz w:val="18"/>
          <w:szCs w:val="18"/>
        </w:rPr>
        <w:t xml:space="preserve"> – po jednym komplecie z każdej strony łącznika SN,</w:t>
      </w:r>
    </w:p>
    <w:p w14:paraId="4213BA6E" w14:textId="77777777" w:rsidR="00D451AD" w:rsidRPr="004B4087" w:rsidRDefault="00D451AD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Połączenia prądowe obwodów pierwotnych realizować przewodem w niepełnej izolacji typu AASXSn o przekroju linii głównej lecz nie mniejszym niż 1x70mm</w:t>
      </w:r>
      <w:r w:rsidRPr="004B4087">
        <w:rPr>
          <w:rFonts w:ascii="Verdana" w:hAnsi="Verdana" w:cs="Calibri"/>
          <w:sz w:val="18"/>
          <w:szCs w:val="18"/>
          <w:vertAlign w:val="superscript"/>
        </w:rPr>
        <w:t>2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9E3DED0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Montaż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ograniczników przepięć nn w szafce sterowniczej – na wejściu zasilania do ww. szafki – sygnalizację uszkodzenia ograniczników przepięć</w:t>
      </w:r>
      <w:r w:rsidR="00A63A0E" w:rsidRPr="004B4087">
        <w:rPr>
          <w:rFonts w:ascii="Verdana" w:hAnsi="Verdana" w:cs="Calibri"/>
          <w:sz w:val="18"/>
          <w:szCs w:val="18"/>
        </w:rPr>
        <w:t xml:space="preserve"> należy wpiąć do </w:t>
      </w:r>
      <w:r w:rsidR="003A2946" w:rsidRPr="004B4087">
        <w:rPr>
          <w:rFonts w:ascii="Verdana" w:hAnsi="Verdana" w:cs="Calibri"/>
          <w:sz w:val="18"/>
          <w:szCs w:val="18"/>
        </w:rPr>
        <w:t>systemu nadzoru dyspozytorskiego WindEX</w:t>
      </w:r>
      <w:r w:rsidR="00A63A0E" w:rsidRPr="004B4087">
        <w:rPr>
          <w:rFonts w:ascii="Verdana" w:hAnsi="Verdana" w:cs="Calibri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>,</w:t>
      </w:r>
    </w:p>
    <w:p w14:paraId="05E784AB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color w:val="FF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Skrzynka sterowniczo-sygnalizacyjna powinna zapewniać izolacje termiczną przed nadmiernym wychłodzeniem oraz nadmiernym nagrzaniem wewnątrz skrzynki, oraz być wyposażona </w:t>
      </w:r>
      <w:r w:rsidR="00F96C67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>w automatyczną nagrzewnicę  oraz automatyczny wentylator utrzymujący  temperaturę w jej wnętrzu w zakresie  +5</w:t>
      </w:r>
      <w:r w:rsidRPr="004B4087">
        <w:rPr>
          <w:rFonts w:ascii="Verdana" w:hAnsi="Verdana" w:cs="Calibri"/>
          <w:sz w:val="18"/>
          <w:szCs w:val="18"/>
          <w:vertAlign w:val="superscript"/>
        </w:rPr>
        <w:t>o</w:t>
      </w:r>
      <w:r w:rsidRPr="004B4087">
        <w:rPr>
          <w:rFonts w:ascii="Verdana" w:hAnsi="Verdana" w:cs="Calibri"/>
          <w:sz w:val="18"/>
          <w:szCs w:val="18"/>
        </w:rPr>
        <w:t xml:space="preserve">C ÷ </w:t>
      </w:r>
      <w:r w:rsidR="00BE08BD" w:rsidRPr="004B4087">
        <w:rPr>
          <w:rFonts w:ascii="Verdana" w:hAnsi="Verdana" w:cs="Calibri"/>
          <w:sz w:val="18"/>
          <w:szCs w:val="18"/>
        </w:rPr>
        <w:t>+ 55</w:t>
      </w:r>
      <w:r w:rsidR="00BE08BD" w:rsidRPr="004B4087">
        <w:rPr>
          <w:rFonts w:ascii="Verdana" w:hAnsi="Verdana" w:cs="Calibri"/>
          <w:sz w:val="18"/>
          <w:szCs w:val="18"/>
          <w:vertAlign w:val="superscript"/>
        </w:rPr>
        <w:t xml:space="preserve"> o</w:t>
      </w:r>
      <w:r w:rsidR="00BE08BD" w:rsidRPr="004B4087">
        <w:rPr>
          <w:rFonts w:ascii="Verdana" w:hAnsi="Verdana" w:cs="Calibri"/>
          <w:sz w:val="18"/>
          <w:szCs w:val="18"/>
        </w:rPr>
        <w:t xml:space="preserve">C      </w:t>
      </w:r>
      <w:r w:rsidR="00FB7E07" w:rsidRPr="004B4087">
        <w:rPr>
          <w:rFonts w:ascii="Verdana" w:hAnsi="Verdana" w:cs="Calibri"/>
          <w:sz w:val="18"/>
          <w:szCs w:val="18"/>
        </w:rPr>
        <w:t xml:space="preserve"> </w:t>
      </w:r>
    </w:p>
    <w:p w14:paraId="1DD942F4" w14:textId="77777777" w:rsidR="00A74C60" w:rsidRPr="004B4087" w:rsidRDefault="00A74C60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Weryfikacj</w:t>
      </w:r>
      <w:r w:rsidR="003A2946" w:rsidRPr="004B4087">
        <w:rPr>
          <w:rFonts w:ascii="Verdana" w:hAnsi="Verdana" w:cs="Calibri"/>
          <w:sz w:val="18"/>
          <w:szCs w:val="18"/>
        </w:rPr>
        <w:t>ę</w:t>
      </w:r>
      <w:r w:rsidRPr="004B4087">
        <w:rPr>
          <w:rFonts w:ascii="Verdana" w:hAnsi="Verdana" w:cs="Calibri"/>
          <w:sz w:val="18"/>
          <w:szCs w:val="18"/>
        </w:rPr>
        <w:t xml:space="preserve"> istniejącej instalacji uziemiającej stanowisko słupowe – w przypadku koniecznym dokonać jej rozbudowy w celu uzyskania wartości rezystancji uziemienia </w:t>
      </w:r>
      <w:r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lastRenderedPageBreak/>
        <w:t>o wartości  R≤</w:t>
      </w:r>
      <w:r w:rsidR="00FB7E07" w:rsidRPr="004B4087">
        <w:rPr>
          <w:rFonts w:ascii="Verdana" w:hAnsi="Verdana" w:cs="Calibri"/>
          <w:sz w:val="18"/>
          <w:szCs w:val="18"/>
        </w:rPr>
        <w:t>10</w:t>
      </w:r>
      <w:r w:rsidRPr="004B4087">
        <w:rPr>
          <w:rFonts w:ascii="Verdana" w:hAnsi="Verdana" w:cs="Calibri"/>
          <w:sz w:val="18"/>
          <w:szCs w:val="18"/>
        </w:rPr>
        <w:t>Ω (po przeliczeniu z uwzględnieniem współczynników korekcyjnych dla danego gruntu)</w:t>
      </w:r>
      <w:r w:rsidR="00BE08BD" w:rsidRPr="004B4087">
        <w:rPr>
          <w:rFonts w:ascii="Verdana" w:hAnsi="Verdana" w:cs="Calibri"/>
          <w:sz w:val="18"/>
          <w:szCs w:val="18"/>
        </w:rPr>
        <w:t xml:space="preserve"> </w:t>
      </w:r>
    </w:p>
    <w:p w14:paraId="32EA5246" w14:textId="77777777" w:rsidR="00C23212" w:rsidRPr="004B4087" w:rsidRDefault="00A43894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Podłączeni</w:t>
      </w:r>
      <w:r w:rsidR="002C7DFB" w:rsidRPr="004B4087">
        <w:rPr>
          <w:rFonts w:ascii="Verdana" w:hAnsi="Verdana" w:cs="Calibri"/>
          <w:sz w:val="18"/>
          <w:szCs w:val="18"/>
        </w:rPr>
        <w:t>u</w:t>
      </w:r>
      <w:r w:rsidRPr="004B4087">
        <w:rPr>
          <w:rFonts w:ascii="Verdana" w:hAnsi="Verdana" w:cs="Calibri"/>
          <w:sz w:val="18"/>
          <w:szCs w:val="18"/>
        </w:rPr>
        <w:t xml:space="preserve"> przekładników </w:t>
      </w:r>
      <w:r w:rsidR="00A74C60" w:rsidRPr="004B4087">
        <w:rPr>
          <w:rFonts w:ascii="Verdana" w:hAnsi="Verdana" w:cs="Calibri"/>
          <w:sz w:val="18"/>
          <w:szCs w:val="18"/>
        </w:rPr>
        <w:t>napięciowych</w:t>
      </w:r>
      <w:r w:rsidRPr="004B4087">
        <w:rPr>
          <w:rFonts w:ascii="Verdana" w:hAnsi="Verdana" w:cs="Calibri"/>
          <w:sz w:val="18"/>
          <w:szCs w:val="18"/>
        </w:rPr>
        <w:t xml:space="preserve"> / kombisensorów realizować od strony zasilania linii SN w ukł</w:t>
      </w:r>
      <w:r w:rsidR="00C23212" w:rsidRPr="004B4087">
        <w:rPr>
          <w:rFonts w:ascii="Verdana" w:hAnsi="Verdana" w:cs="Calibri"/>
          <w:sz w:val="18"/>
          <w:szCs w:val="18"/>
        </w:rPr>
        <w:t xml:space="preserve">adzie normalnym – uzgodnić z RE na etapie prac </w:t>
      </w:r>
      <w:r w:rsidR="00512B43" w:rsidRPr="004B4087">
        <w:rPr>
          <w:rFonts w:ascii="Verdana" w:hAnsi="Verdana" w:cs="Calibri"/>
          <w:sz w:val="18"/>
          <w:szCs w:val="18"/>
        </w:rPr>
        <w:t>projektowych</w:t>
      </w:r>
      <w:r w:rsidR="00C23212" w:rsidRPr="004B4087">
        <w:rPr>
          <w:rFonts w:ascii="Verdana" w:hAnsi="Verdana" w:cs="Calibri"/>
          <w:sz w:val="18"/>
          <w:szCs w:val="18"/>
        </w:rPr>
        <w:t>,</w:t>
      </w:r>
    </w:p>
    <w:p w14:paraId="626313C8" w14:textId="77777777" w:rsidR="003A2946" w:rsidRPr="004B4087" w:rsidRDefault="003A2946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Dokonać pomiarów mocy s</w:t>
      </w:r>
      <w:r w:rsidR="00195502" w:rsidRPr="004B4087">
        <w:rPr>
          <w:rFonts w:ascii="Verdana" w:hAnsi="Verdana" w:cs="Calibri"/>
          <w:sz w:val="18"/>
          <w:szCs w:val="18"/>
        </w:rPr>
        <w:t>ygnału sterującego i dostosować do niego odpowiedniej mocy antenę (np. antenę kierunkową),</w:t>
      </w:r>
    </w:p>
    <w:p w14:paraId="0DFABD05" w14:textId="77777777" w:rsidR="00195502" w:rsidRPr="004B4087" w:rsidRDefault="00195502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Zastosować moduł komunikacyjny umożliwiający łączność w systemie </w:t>
      </w:r>
      <w:r w:rsidR="00F96C67" w:rsidRPr="004B4087">
        <w:rPr>
          <w:rFonts w:ascii="Verdana" w:hAnsi="Verdana" w:cs="Calibri"/>
          <w:sz w:val="18"/>
          <w:szCs w:val="18"/>
        </w:rPr>
        <w:t xml:space="preserve">GPRS oraz </w:t>
      </w:r>
      <w:r w:rsidRPr="004B4087">
        <w:rPr>
          <w:rFonts w:ascii="Verdana" w:hAnsi="Verdana" w:cs="Calibri"/>
          <w:sz w:val="18"/>
          <w:szCs w:val="18"/>
        </w:rPr>
        <w:t>LTE450,</w:t>
      </w:r>
    </w:p>
    <w:p w14:paraId="673228BA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Sygnalizację wraz z pomiarami z zainstalowanego łącznika SN należy zaimplementować do systemu nadzoru dyspozytorskiego WindEX wraz z odwzorowaniem stanu położenia łącznika SN,</w:t>
      </w:r>
    </w:p>
    <w:p w14:paraId="0A516574" w14:textId="77777777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>Oznakowanie zabudowanych  urządzeń wg wytycznych WBSE,</w:t>
      </w:r>
    </w:p>
    <w:p w14:paraId="6FADCC9C" w14:textId="3BDBCEF3" w:rsidR="00B07893" w:rsidRPr="004B4087" w:rsidRDefault="00B07893" w:rsidP="00FF237D">
      <w:pPr>
        <w:pStyle w:val="Akapitzlist"/>
        <w:numPr>
          <w:ilvl w:val="3"/>
          <w:numId w:val="38"/>
        </w:numPr>
        <w:ind w:left="426"/>
        <w:rPr>
          <w:rFonts w:ascii="Verdana" w:hAnsi="Verdana" w:cs="Calibri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Uzyskanie potwierdzenia od </w:t>
      </w:r>
      <w:r w:rsidRPr="004B4087">
        <w:rPr>
          <w:rFonts w:ascii="Verdana" w:hAnsi="Verdana" w:cs="Calibri"/>
          <w:color w:val="FF0000"/>
          <w:sz w:val="18"/>
          <w:szCs w:val="18"/>
        </w:rPr>
        <w:t>CD</w:t>
      </w:r>
      <w:r w:rsidR="000C78A7">
        <w:rPr>
          <w:rFonts w:ascii="Verdana" w:hAnsi="Verdana" w:cs="Calibri"/>
          <w:color w:val="FF0000"/>
          <w:sz w:val="18"/>
          <w:szCs w:val="18"/>
        </w:rPr>
        <w:t xml:space="preserve"> 5</w:t>
      </w:r>
      <w:r w:rsidRPr="004B4087">
        <w:rPr>
          <w:rFonts w:ascii="Verdana" w:hAnsi="Verdana" w:cs="Calibri"/>
          <w:color w:val="FF0000"/>
          <w:sz w:val="18"/>
          <w:szCs w:val="18"/>
        </w:rPr>
        <w:t xml:space="preserve"> </w:t>
      </w:r>
      <w:r w:rsidRPr="004B4087">
        <w:rPr>
          <w:rFonts w:ascii="Verdana" w:hAnsi="Verdana" w:cs="Calibri"/>
          <w:sz w:val="18"/>
          <w:szCs w:val="18"/>
        </w:rPr>
        <w:t xml:space="preserve">o poprawności wprowadzonych danych do systemu nadzoru dyspozytorskiego WindEX wraz z przeprowadzonymi próbami funkcjonalnymi </w:t>
      </w:r>
      <w:r w:rsidR="003E1A73" w:rsidRPr="004B4087">
        <w:rPr>
          <w:rFonts w:ascii="Verdana" w:hAnsi="Verdana" w:cs="Calibri"/>
          <w:sz w:val="18"/>
          <w:szCs w:val="18"/>
        </w:rPr>
        <w:t xml:space="preserve">łącznika </w:t>
      </w:r>
      <w:r w:rsidRPr="004B4087">
        <w:rPr>
          <w:rFonts w:ascii="Verdana" w:hAnsi="Verdana" w:cs="Calibri"/>
          <w:sz w:val="18"/>
          <w:szCs w:val="18"/>
        </w:rPr>
        <w:t>lokalnie</w:t>
      </w:r>
      <w:r w:rsidR="00F72858" w:rsidRPr="004B4087">
        <w:rPr>
          <w:rFonts w:ascii="Verdana" w:hAnsi="Verdana" w:cs="Calibri"/>
          <w:sz w:val="18"/>
          <w:szCs w:val="18"/>
        </w:rPr>
        <w:br/>
      </w:r>
      <w:r w:rsidRPr="004B4087">
        <w:rPr>
          <w:rFonts w:ascii="Verdana" w:hAnsi="Verdana" w:cs="Calibri"/>
          <w:sz w:val="18"/>
          <w:szCs w:val="18"/>
        </w:rPr>
        <w:t xml:space="preserve"> i zdalnie</w:t>
      </w:r>
      <w:r w:rsidR="003E1A73" w:rsidRPr="004B4087">
        <w:rPr>
          <w:rFonts w:ascii="Verdana" w:hAnsi="Verdana" w:cs="Calibri"/>
          <w:sz w:val="18"/>
          <w:szCs w:val="18"/>
        </w:rPr>
        <w:t xml:space="preserve"> z poziomu systemu nadzoru dyspozytorskiego WindEX,</w:t>
      </w:r>
    </w:p>
    <w:p w14:paraId="798F62B9" w14:textId="77777777" w:rsidR="00121410" w:rsidRPr="004B4087" w:rsidRDefault="00121410" w:rsidP="004D3A15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Przygotowanie dokumentacji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technicznej</w:t>
      </w:r>
    </w:p>
    <w:p w14:paraId="0CCB3C56" w14:textId="77777777" w:rsidR="00A71BDA" w:rsidRPr="004B4087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1" w:name="_Toc312846238"/>
      <w:r w:rsidRPr="004B4087">
        <w:rPr>
          <w:rFonts w:ascii="Verdana" w:hAnsi="Verdana"/>
          <w:b/>
          <w:sz w:val="18"/>
          <w:szCs w:val="18"/>
        </w:rPr>
        <w:t>Wymagania ogólne</w:t>
      </w:r>
      <w:bookmarkEnd w:id="1"/>
      <w:r w:rsidR="00E1551C" w:rsidRPr="004B4087">
        <w:rPr>
          <w:rFonts w:ascii="Verdana" w:hAnsi="Verdana"/>
          <w:b/>
          <w:sz w:val="18"/>
          <w:szCs w:val="18"/>
        </w:rPr>
        <w:t xml:space="preserve"> </w:t>
      </w:r>
    </w:p>
    <w:p w14:paraId="6BD65CB9" w14:textId="77777777" w:rsidR="00A71BDA" w:rsidRPr="004B4087" w:rsidRDefault="00C040AB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 w:cs="Calibri"/>
          <w:sz w:val="18"/>
          <w:szCs w:val="18"/>
        </w:rPr>
        <w:t xml:space="preserve">Zamówienie w zakresie dokumentacji </w:t>
      </w:r>
      <w:r w:rsidRPr="004B4087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4B4087">
        <w:rPr>
          <w:rFonts w:ascii="Verdana" w:hAnsi="Verdana"/>
          <w:sz w:val="18"/>
          <w:szCs w:val="18"/>
        </w:rPr>
        <w:t>/przebudowy</w:t>
      </w:r>
      <w:r w:rsidRPr="004B4087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19B008DD" w14:textId="77777777" w:rsidR="00A71BDA" w:rsidRPr="004B4087" w:rsidRDefault="00A71BDA" w:rsidP="00D362D1">
      <w:pPr>
        <w:pStyle w:val="Akapitzlist"/>
        <w:keepNext/>
        <w:numPr>
          <w:ilvl w:val="0"/>
          <w:numId w:val="21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2" w:name="_Toc312846239"/>
      <w:r w:rsidRPr="004B4087">
        <w:rPr>
          <w:rFonts w:ascii="Verdana" w:hAnsi="Verdana"/>
          <w:color w:val="000000"/>
          <w:sz w:val="18"/>
          <w:szCs w:val="18"/>
        </w:rPr>
        <w:t xml:space="preserve">Rozwiązania techniczne, zastosowanie materiałów i urządzeń elektroenergetycznych winny być zgodne z obowiązującymi w PGE </w:t>
      </w:r>
      <w:r w:rsidR="007E7402" w:rsidRPr="004B4087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4B4087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4B4087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4B4087">
        <w:rPr>
          <w:rFonts w:ascii="Verdana" w:hAnsi="Verdana"/>
          <w:b/>
          <w:color w:val="000000"/>
          <w:sz w:val="18"/>
          <w:szCs w:val="18"/>
        </w:rPr>
        <w:t>.</w:t>
      </w:r>
    </w:p>
    <w:bookmarkEnd w:id="2"/>
    <w:p w14:paraId="1150D03E" w14:textId="77777777" w:rsidR="00A71BDA" w:rsidRPr="004B4087" w:rsidRDefault="00286B0E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4B4087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4B4087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4B4087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4B4087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4B4087">
        <w:rPr>
          <w:rFonts w:ascii="Verdana" w:hAnsi="Verdana"/>
          <w:color w:val="000000"/>
          <w:sz w:val="18"/>
          <w:szCs w:val="18"/>
        </w:rPr>
        <w:t>projektu</w:t>
      </w:r>
      <w:r w:rsidR="00A71BDA" w:rsidRPr="004B4087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4B4087">
        <w:rPr>
          <w:rFonts w:ascii="Verdana" w:hAnsi="Verdana"/>
          <w:color w:val="000000"/>
          <w:sz w:val="18"/>
          <w:szCs w:val="18"/>
        </w:rPr>
        <w:br/>
      </w:r>
      <w:r w:rsidR="00A71BDA" w:rsidRPr="004B4087">
        <w:rPr>
          <w:rFonts w:ascii="Verdana" w:hAnsi="Verdana"/>
          <w:color w:val="000000"/>
          <w:sz w:val="18"/>
          <w:szCs w:val="18"/>
        </w:rPr>
        <w:t>z wiedzą techniczną.</w:t>
      </w:r>
    </w:p>
    <w:p w14:paraId="645198B6" w14:textId="77777777" w:rsidR="00A71BDA" w:rsidRPr="004B4087" w:rsidRDefault="00A71BDA" w:rsidP="00D362D1">
      <w:pPr>
        <w:keepNext/>
        <w:widowControl w:val="0"/>
        <w:numPr>
          <w:ilvl w:val="0"/>
          <w:numId w:val="21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4B4087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4B4087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4B4087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4B4087">
        <w:rPr>
          <w:rFonts w:ascii="Verdana" w:hAnsi="Verdana"/>
          <w:color w:val="000000"/>
          <w:sz w:val="18"/>
          <w:szCs w:val="18"/>
        </w:rPr>
        <w:t xml:space="preserve">dokumentacji </w:t>
      </w:r>
      <w:r w:rsidR="00B168E6" w:rsidRPr="004B4087">
        <w:rPr>
          <w:rFonts w:ascii="Verdana" w:hAnsi="Verdana"/>
          <w:color w:val="000000"/>
          <w:sz w:val="18"/>
          <w:szCs w:val="18"/>
        </w:rPr>
        <w:t>technicznej</w:t>
      </w:r>
      <w:r w:rsidRPr="004B4087">
        <w:rPr>
          <w:rFonts w:ascii="Verdana" w:hAnsi="Verdana"/>
          <w:color w:val="000000"/>
          <w:sz w:val="18"/>
          <w:szCs w:val="18"/>
        </w:rPr>
        <w:t>, w zakresie czynności wynikających z Prawa Budowlanego</w:t>
      </w:r>
      <w:r w:rsidR="00286B0E" w:rsidRPr="004B4087">
        <w:rPr>
          <w:rFonts w:ascii="Verdana" w:hAnsi="Verdana"/>
          <w:color w:val="000000"/>
          <w:sz w:val="18"/>
          <w:szCs w:val="18"/>
        </w:rPr>
        <w:t>.</w:t>
      </w:r>
    </w:p>
    <w:p w14:paraId="295C752E" w14:textId="77777777" w:rsidR="0060592C" w:rsidRPr="004B4087" w:rsidRDefault="0060592C" w:rsidP="003F1098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5B08313D" w14:textId="77777777" w:rsidR="002D050C" w:rsidRPr="004B4087" w:rsidRDefault="0060592C" w:rsidP="003F1098">
      <w:pPr>
        <w:keepNext/>
        <w:widowControl w:val="0"/>
        <w:spacing w:before="60" w:after="6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1) </w:t>
      </w:r>
      <w:r w:rsidR="002D050C"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Wykonawca jest zobowiązany uzgodnić prace z właścicielem nieruchomości (użytkownikiem wieczystym). Wyrażenie zgody na przeprowadzenie prac wymaga zachowania formy pisemnej.  </w:t>
      </w:r>
    </w:p>
    <w:p w14:paraId="2D346B69" w14:textId="27C38D1F" w:rsidR="0060592C" w:rsidRPr="004B4087" w:rsidRDefault="0060592C" w:rsidP="003F1098">
      <w:pPr>
        <w:pStyle w:val="Akapitzlist"/>
        <w:keepNext/>
        <w:widowControl w:val="0"/>
        <w:spacing w:before="60" w:after="60"/>
        <w:ind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4B4087">
        <w:rPr>
          <w:rFonts w:ascii="Verdana" w:hAnsi="Verdana" w:cstheme="minorHAnsi"/>
          <w:color w:val="000000" w:themeColor="text1"/>
          <w:sz w:val="18"/>
          <w:szCs w:val="18"/>
        </w:rPr>
        <w:t xml:space="preserve">  </w:t>
      </w:r>
    </w:p>
    <w:p w14:paraId="4F096F83" w14:textId="77777777" w:rsidR="00A71BDA" w:rsidRPr="004B4087" w:rsidRDefault="00A71BDA" w:rsidP="003638C4">
      <w:pPr>
        <w:pStyle w:val="Nagwek1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Zakres robót</w:t>
      </w:r>
    </w:p>
    <w:p w14:paraId="3807E2A9" w14:textId="77777777" w:rsidR="00B45067" w:rsidRPr="004B4087" w:rsidRDefault="002D0F48" w:rsidP="005578D4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4B4087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4B4087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4B4087">
        <w:rPr>
          <w:rFonts w:ascii="Verdana" w:hAnsi="Verdana"/>
          <w:b/>
          <w:color w:val="auto"/>
          <w:sz w:val="18"/>
          <w:szCs w:val="18"/>
        </w:rPr>
        <w:t>:</w:t>
      </w:r>
    </w:p>
    <w:p w14:paraId="218F40B8" w14:textId="0134673E" w:rsidR="001E1B00" w:rsidRPr="004B4087" w:rsidRDefault="001E1B00" w:rsidP="001E1B00">
      <w:pPr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419C5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0</w:t>
      </w:r>
      <w:r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Pr="004B4087">
        <w:rPr>
          <w:rFonts w:ascii="Verdana" w:hAnsi="Verdana"/>
          <w:b/>
          <w:bCs/>
          <w:sz w:val="18"/>
          <w:szCs w:val="18"/>
          <w:lang w:val="x-none" w:eastAsia="x-none"/>
        </w:rPr>
        <w:t>.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 xml:space="preserve"> Natomiast </w:t>
      </w:r>
      <w:r w:rsidRPr="004B4087">
        <w:rPr>
          <w:rFonts w:ascii="Verdana" w:hAnsi="Verdana"/>
          <w:bCs/>
          <w:sz w:val="18"/>
          <w:szCs w:val="18"/>
          <w:lang w:eastAsia="x-none"/>
        </w:rPr>
        <w:t xml:space="preserve">jednorazowa </w:t>
      </w:r>
      <w:r w:rsidRPr="004B4087">
        <w:rPr>
          <w:rFonts w:ascii="Verdana" w:hAnsi="Verdana"/>
          <w:bCs/>
          <w:sz w:val="18"/>
          <w:szCs w:val="18"/>
          <w:lang w:val="x-none" w:eastAsia="x-none"/>
        </w:rPr>
        <w:t>przerwa nie może przekroczyć</w:t>
      </w:r>
      <w:r w:rsidR="004D3A15" w:rsidRPr="004B4087">
        <w:rPr>
          <w:rFonts w:ascii="Verdana" w:hAnsi="Verdana"/>
          <w:bCs/>
          <w:i/>
          <w:color w:val="00B050"/>
          <w:sz w:val="18"/>
          <w:szCs w:val="18"/>
          <w:u w:val="dotted"/>
          <w:lang w:eastAsia="x-none"/>
        </w:rPr>
        <w:t xml:space="preserve"> </w:t>
      </w:r>
      <w:r w:rsidR="00D419C5">
        <w:rPr>
          <w:rFonts w:ascii="Verdana" w:hAnsi="Verdana"/>
          <w:b/>
          <w:bCs/>
          <w:color w:val="FF0000"/>
          <w:sz w:val="18"/>
          <w:szCs w:val="18"/>
          <w:lang w:eastAsia="x-none"/>
        </w:rPr>
        <w:t>0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D3A15" w:rsidRPr="004B4087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1F4B3E" w:rsidRPr="004B4087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 xml:space="preserve">dla każdego </w:t>
      </w:r>
      <w:r w:rsidR="00347C21" w:rsidRPr="004B4087">
        <w:rPr>
          <w:rFonts w:ascii="Verdana" w:hAnsi="Verdana"/>
          <w:bCs/>
          <w:sz w:val="18"/>
          <w:szCs w:val="18"/>
          <w:lang w:eastAsia="x-none"/>
        </w:rPr>
        <w:t>zadania</w:t>
      </w:r>
      <w:r w:rsidR="001F4B3E" w:rsidRPr="004B4087">
        <w:rPr>
          <w:rFonts w:ascii="Verdana" w:hAnsi="Verdana"/>
          <w:bCs/>
          <w:sz w:val="18"/>
          <w:szCs w:val="18"/>
          <w:lang w:eastAsia="x-none"/>
        </w:rPr>
        <w:t>.</w:t>
      </w:r>
      <w:r w:rsidR="001F4B3E" w:rsidRPr="004B4087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</w:p>
    <w:p w14:paraId="0FB285B9" w14:textId="12659392" w:rsidR="00270EDF" w:rsidRPr="004B4087" w:rsidRDefault="00270EDF" w:rsidP="00270EDF">
      <w:pPr>
        <w:pStyle w:val="Akapitzlist"/>
        <w:widowControl w:val="0"/>
        <w:numPr>
          <w:ilvl w:val="0"/>
          <w:numId w:val="10"/>
        </w:numPr>
        <w:adjustRightInd w:val="0"/>
        <w:spacing w:before="60" w:after="60"/>
        <w:textAlignment w:val="baseline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W celu dotrzymania maksymalnych czasów </w:t>
      </w:r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w</w:t>
      </w:r>
      <w:r w:rsidR="00373790">
        <w:rPr>
          <w:rFonts w:ascii="Verdana" w:hAnsi="Verdana"/>
          <w:bCs/>
          <w:color w:val="FF0000"/>
          <w:sz w:val="18"/>
          <w:szCs w:val="18"/>
          <w:lang w:val="x-none" w:eastAsia="x-none"/>
        </w:rPr>
        <w:t>y</w:t>
      </w:r>
      <w:r w:rsidR="00373790"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łączeń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dla Odbiorców, wykonawca zasili przewidziane do wyłączenia stacje transformatorowe 15/0,4 kV agregatami prądotwórczymi lub stacjami przewoźnymi z przerwą na czas ich podłączenia w systemie samodopuszczeń. Wykonawca jest zobowiązany do zabezpieczenia rezerwowego zasilania dla stacji transformatorowych 15/0,4 kV wskazanych poniżej przez Zamawiającego. </w:t>
      </w:r>
    </w:p>
    <w:p w14:paraId="4EC0CA7F" w14:textId="77777777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>Stacje transformatorowe 15/0,4 kV wskazane przez Zamawiającego do zasilania jednostkami prądotwórczymi:</w:t>
      </w:r>
    </w:p>
    <w:p w14:paraId="55253E21" w14:textId="0ADBDB7B" w:rsidR="00270EDF" w:rsidRPr="004B4087" w:rsidRDefault="00270EDF" w:rsidP="00270EDF">
      <w:pPr>
        <w:pStyle w:val="Akapitzlist"/>
        <w:ind w:left="1080" w:firstLine="0"/>
        <w:rPr>
          <w:rFonts w:ascii="Verdana" w:hAnsi="Verdana"/>
          <w:bCs/>
          <w:color w:val="FF0000"/>
          <w:sz w:val="18"/>
          <w:szCs w:val="18"/>
          <w:lang w:val="x-none" w:eastAsia="x-none"/>
        </w:rPr>
      </w:pPr>
      <w:bookmarkStart w:id="3" w:name="_Hlk216424762"/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… </w:t>
      </w:r>
      <w:r w:rsidR="00D419C5">
        <w:rPr>
          <w:rFonts w:ascii="Verdana" w:hAnsi="Verdana"/>
          <w:bCs/>
          <w:color w:val="FF0000"/>
          <w:sz w:val="18"/>
          <w:szCs w:val="18"/>
          <w:lang w:val="x-none" w:eastAsia="x-none"/>
        </w:rPr>
        <w:t>Kiełbasy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, </w:t>
      </w:r>
      <w:r w:rsidR="00D419C5">
        <w:rPr>
          <w:rFonts w:ascii="Verdana" w:hAnsi="Verdana"/>
          <w:bCs/>
          <w:color w:val="FF0000"/>
          <w:sz w:val="18"/>
          <w:szCs w:val="18"/>
          <w:lang w:val="x-none" w:eastAsia="x-none"/>
        </w:rPr>
        <w:t>7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-0</w:t>
      </w:r>
      <w:r w:rsidR="00D419C5">
        <w:rPr>
          <w:rFonts w:ascii="Verdana" w:hAnsi="Verdana"/>
          <w:bCs/>
          <w:color w:val="FF0000"/>
          <w:sz w:val="18"/>
          <w:szCs w:val="18"/>
          <w:lang w:val="x-none" w:eastAsia="x-none"/>
        </w:rPr>
        <w:t>834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>,</w:t>
      </w:r>
      <w:r w:rsidRPr="004B4087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moc transformatora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– </w:t>
      </w:r>
      <w:r w:rsidR="001A1FBF">
        <w:rPr>
          <w:rFonts w:ascii="Verdana" w:hAnsi="Verdana"/>
          <w:bCs/>
          <w:color w:val="FF0000"/>
          <w:sz w:val="18"/>
          <w:szCs w:val="18"/>
          <w:lang w:val="x-none" w:eastAsia="x-none"/>
        </w:rPr>
        <w:t>6</w:t>
      </w:r>
      <w:r w:rsidR="007B1A75">
        <w:rPr>
          <w:rFonts w:ascii="Verdana" w:hAnsi="Verdana"/>
          <w:bCs/>
          <w:color w:val="FF0000"/>
          <w:sz w:val="18"/>
          <w:szCs w:val="18"/>
          <w:lang w:val="x-none" w:eastAsia="x-none"/>
        </w:rPr>
        <w:t>3</w:t>
      </w:r>
      <w:r w:rsidR="006815AE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kVA</w:t>
      </w:r>
      <w:r w:rsidR="00D419C5">
        <w:rPr>
          <w:rFonts w:ascii="Verdana" w:hAnsi="Verdana"/>
          <w:bCs/>
          <w:color w:val="FF0000"/>
          <w:sz w:val="18"/>
          <w:szCs w:val="18"/>
          <w:lang w:val="x-none" w:eastAsia="x-none"/>
        </w:rPr>
        <w:t>.</w:t>
      </w:r>
      <w:r w:rsidR="009B37F5">
        <w:rPr>
          <w:rFonts w:ascii="Verdana" w:hAnsi="Verdana"/>
          <w:bCs/>
          <w:color w:val="FF0000"/>
          <w:sz w:val="18"/>
          <w:szCs w:val="18"/>
          <w:lang w:val="x-none" w:eastAsia="x-none"/>
        </w:rPr>
        <w:t xml:space="preserve"> </w:t>
      </w:r>
    </w:p>
    <w:bookmarkEnd w:id="3"/>
    <w:p w14:paraId="0958C505" w14:textId="77777777" w:rsidR="00400AD7" w:rsidRPr="004B4087" w:rsidRDefault="00400AD7" w:rsidP="007572F0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zobowiązuje Wykonawcę </w:t>
      </w:r>
      <w:r w:rsidRPr="004B4087">
        <w:rPr>
          <w:rFonts w:ascii="Verdana" w:hAnsi="Verdana"/>
          <w:sz w:val="18"/>
          <w:szCs w:val="18"/>
          <w:lang w:val="pl-PL"/>
        </w:rPr>
        <w:t>do złożenia</w:t>
      </w:r>
      <w:r w:rsidRPr="004B4087">
        <w:rPr>
          <w:rFonts w:ascii="Verdana" w:hAnsi="Verdana"/>
          <w:sz w:val="18"/>
          <w:szCs w:val="18"/>
        </w:rPr>
        <w:t xml:space="preserve"> w terminie </w:t>
      </w:r>
      <w:r w:rsidRPr="004B4087">
        <w:rPr>
          <w:rFonts w:ascii="Verdana" w:hAnsi="Verdana"/>
          <w:sz w:val="18"/>
          <w:szCs w:val="18"/>
          <w:lang w:val="pl-PL"/>
        </w:rPr>
        <w:t>10</w:t>
      </w:r>
      <w:r w:rsidRPr="004B4087">
        <w:rPr>
          <w:rFonts w:ascii="Verdana" w:hAnsi="Verdana"/>
          <w:sz w:val="18"/>
          <w:szCs w:val="18"/>
        </w:rPr>
        <w:t xml:space="preserve"> dni od momentu zawarcia umowy </w:t>
      </w:r>
      <w:r w:rsidR="001F4B3E" w:rsidRPr="004B4087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="001F4B3E"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</w:rPr>
        <w:t xml:space="preserve">zgłoszenia i uzgodnienia Harmonogramu planowanych wyłączeń zgodnego ze złożoną ofertą (załącznik nr 1 do umowy)  i warunkami </w:t>
      </w:r>
      <w:r w:rsidR="003E358F" w:rsidRPr="004B4087">
        <w:rPr>
          <w:rFonts w:ascii="Verdana" w:hAnsi="Verdana"/>
          <w:sz w:val="18"/>
          <w:szCs w:val="18"/>
          <w:lang w:val="pl-PL"/>
        </w:rPr>
        <w:t>ogłoszenia</w:t>
      </w:r>
      <w:r w:rsidRPr="004B4087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4B4087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2D8B18C0" w14:textId="77777777" w:rsidR="00EC48D4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8B3D6A" w:rsidRPr="004B4087">
        <w:rPr>
          <w:rFonts w:ascii="Verdana" w:hAnsi="Verdana"/>
          <w:sz w:val="18"/>
          <w:szCs w:val="18"/>
          <w:lang w:val="pl-PL"/>
        </w:rPr>
        <w:t>SN</w:t>
      </w:r>
      <w:r w:rsidRPr="004B4087">
        <w:rPr>
          <w:rFonts w:ascii="Verdana" w:hAnsi="Verdana"/>
          <w:sz w:val="18"/>
          <w:szCs w:val="18"/>
          <w:lang w:val="pl-PL"/>
        </w:rPr>
        <w:t xml:space="preserve"> o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bjętych dokumentacją </w:t>
      </w:r>
      <w:r w:rsidR="00FB5B69" w:rsidRPr="004B4087">
        <w:rPr>
          <w:rFonts w:ascii="Verdana" w:hAnsi="Verdana"/>
          <w:sz w:val="18"/>
          <w:szCs w:val="18"/>
          <w:lang w:val="pl-PL"/>
        </w:rPr>
        <w:t>techniczną</w:t>
      </w:r>
      <w:r w:rsidRPr="004B4087">
        <w:rPr>
          <w:rFonts w:ascii="Verdana" w:hAnsi="Verdana"/>
          <w:sz w:val="18"/>
          <w:szCs w:val="18"/>
          <w:lang w:val="pl-PL"/>
        </w:rPr>
        <w:t xml:space="preserve"> w sposób maksymalnie</w:t>
      </w:r>
      <w:r w:rsidR="00EC48D4" w:rsidRPr="004B4087">
        <w:rPr>
          <w:rFonts w:ascii="Verdana" w:hAnsi="Verdana"/>
          <w:sz w:val="18"/>
          <w:szCs w:val="18"/>
          <w:lang w:val="pl-PL"/>
        </w:rPr>
        <w:t xml:space="preserve"> ograniczający przerwy w dostawie energii elektrycznej dla odbiorców.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C413F9D" w14:textId="77777777" w:rsidR="00920C89" w:rsidRPr="004B4087" w:rsidRDefault="00920C89" w:rsidP="00014EB8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Zamawiający </w:t>
      </w:r>
      <w:r w:rsidR="001D52D2" w:rsidRPr="004B4087">
        <w:rPr>
          <w:rFonts w:ascii="Verdana" w:hAnsi="Verdana"/>
          <w:sz w:val="18"/>
          <w:szCs w:val="18"/>
          <w:lang w:val="pl-PL"/>
        </w:rPr>
        <w:t>oczekuje, aby wykonanie prac realizować</w:t>
      </w:r>
      <w:r w:rsidRPr="004B4087">
        <w:rPr>
          <w:rFonts w:ascii="Verdana" w:hAnsi="Verdana"/>
          <w:sz w:val="18"/>
          <w:szCs w:val="18"/>
        </w:rPr>
        <w:t xml:space="preserve"> z wykorzystaniem systemu samod</w:t>
      </w:r>
      <w:r w:rsidRPr="004B4087">
        <w:rPr>
          <w:rFonts w:ascii="Verdana" w:hAnsi="Verdana"/>
          <w:sz w:val="18"/>
          <w:szCs w:val="18"/>
          <w:lang w:val="pl-PL"/>
        </w:rPr>
        <w:t>o</w:t>
      </w:r>
      <w:r w:rsidRPr="004B4087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4B4087">
        <w:rPr>
          <w:rFonts w:ascii="Verdana" w:hAnsi="Verdana"/>
          <w:sz w:val="18"/>
          <w:szCs w:val="18"/>
          <w:lang w:val="pl-PL"/>
        </w:rPr>
        <w:t>zostały</w:t>
      </w:r>
      <w:r w:rsidRPr="004B4087">
        <w:rPr>
          <w:rFonts w:ascii="Verdana" w:hAnsi="Verdana"/>
          <w:sz w:val="18"/>
          <w:szCs w:val="18"/>
        </w:rPr>
        <w:t xml:space="preserve"> w </w:t>
      </w:r>
      <w:r w:rsidR="00EB418B" w:rsidRPr="004B4087">
        <w:rPr>
          <w:rFonts w:ascii="Verdana" w:hAnsi="Verdana"/>
          <w:sz w:val="18"/>
          <w:szCs w:val="18"/>
        </w:rPr>
        <w:t>„Instrukcj</w:t>
      </w:r>
      <w:r w:rsidR="00EB418B" w:rsidRPr="004B4087">
        <w:rPr>
          <w:rFonts w:ascii="Verdana" w:hAnsi="Verdana"/>
          <w:sz w:val="18"/>
          <w:szCs w:val="18"/>
          <w:lang w:val="pl-PL"/>
        </w:rPr>
        <w:t>i</w:t>
      </w:r>
      <w:r w:rsidRPr="004B4087">
        <w:rPr>
          <w:rFonts w:ascii="Verdana" w:hAnsi="Verdana"/>
          <w:sz w:val="18"/>
          <w:szCs w:val="18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4B4087">
        <w:rPr>
          <w:rFonts w:ascii="Verdana" w:hAnsi="Verdana"/>
          <w:sz w:val="18"/>
          <w:szCs w:val="18"/>
          <w:lang w:val="pl-PL"/>
        </w:rPr>
        <w:t>. Oddział</w:t>
      </w:r>
      <w:r w:rsidR="00385417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4B4087">
        <w:rPr>
          <w:rFonts w:ascii="Verdana" w:hAnsi="Verdana"/>
          <w:sz w:val="18"/>
          <w:szCs w:val="18"/>
        </w:rPr>
        <w:t>Łódź</w:t>
      </w:r>
      <w:r w:rsidRPr="004B4087">
        <w:rPr>
          <w:rFonts w:ascii="Verdana" w:hAnsi="Verdana"/>
          <w:sz w:val="18"/>
          <w:szCs w:val="18"/>
        </w:rPr>
        <w:t>”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. </w:t>
      </w:r>
      <w:r w:rsidR="008D3278" w:rsidRPr="004B4087">
        <w:rPr>
          <w:rFonts w:ascii="Verdana" w:hAnsi="Verdana"/>
          <w:b/>
          <w:sz w:val="18"/>
          <w:szCs w:val="18"/>
          <w:lang w:val="pl-PL"/>
        </w:rPr>
        <w:t>Zamawiający dopuszcza możliwość zlecenia dopuszczenia do pracy Zamawiającemu zgodnie z cennikiem usług taryfowych.</w:t>
      </w:r>
      <w:r w:rsidR="008D3278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7E3236E8" w14:textId="77777777" w:rsidR="00920C89" w:rsidRPr="004B4087" w:rsidRDefault="00920C89" w:rsidP="00786C8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6771706B" w14:textId="77777777" w:rsidR="0084499D" w:rsidRPr="004B4087" w:rsidRDefault="0084499D" w:rsidP="00576DD1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</w:p>
    <w:p w14:paraId="05F2A8BE" w14:textId="18C95270" w:rsidR="00040D5A" w:rsidRPr="004B4087" w:rsidRDefault="00D362D1" w:rsidP="00A82315">
      <w:pPr>
        <w:pStyle w:val="Styl2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Osoby wykonując</w:t>
      </w:r>
      <w:r w:rsidRPr="004B4087">
        <w:rPr>
          <w:rFonts w:ascii="Verdana" w:hAnsi="Verdana"/>
          <w:sz w:val="18"/>
          <w:szCs w:val="18"/>
          <w:lang w:val="pl-PL"/>
        </w:rPr>
        <w:t>e</w:t>
      </w:r>
      <w:r w:rsidR="00040D5A" w:rsidRPr="004B4087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4B4087">
        <w:rPr>
          <w:rFonts w:ascii="Verdana" w:hAnsi="Verdana"/>
          <w:sz w:val="18"/>
          <w:szCs w:val="18"/>
        </w:rPr>
        <w:t>E Dystrybucja S.A. Oddział Łódź</w:t>
      </w:r>
      <w:r w:rsidR="00040D5A" w:rsidRPr="004B4087">
        <w:rPr>
          <w:rFonts w:ascii="Verdana" w:hAnsi="Verdana"/>
          <w:sz w:val="18"/>
          <w:szCs w:val="18"/>
        </w:rPr>
        <w:t xml:space="preserve"> winny posiadać upoważnienia podstawowe do wykonywania tych prac. Upoważnienie podstawowe </w:t>
      </w:r>
      <w:r w:rsidR="00305BB0" w:rsidRPr="004B4087">
        <w:rPr>
          <w:rFonts w:ascii="Verdana" w:hAnsi="Verdana"/>
          <w:sz w:val="18"/>
          <w:szCs w:val="18"/>
          <w:lang w:val="pl-PL"/>
        </w:rPr>
        <w:t>dla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</w:rPr>
        <w:t>osób</w:t>
      </w:r>
      <w:r w:rsidR="00040D5A" w:rsidRPr="004B4087">
        <w:rPr>
          <w:rFonts w:ascii="Verdana" w:hAnsi="Verdana"/>
          <w:sz w:val="18"/>
          <w:szCs w:val="18"/>
        </w:rPr>
        <w:t xml:space="preserve"> zatrudnion</w:t>
      </w:r>
      <w:r w:rsidR="00305BB0" w:rsidRPr="004B4087">
        <w:rPr>
          <w:rFonts w:ascii="Verdana" w:hAnsi="Verdana"/>
          <w:sz w:val="18"/>
          <w:szCs w:val="18"/>
          <w:lang w:val="pl-PL"/>
        </w:rPr>
        <w:t>ych</w:t>
      </w:r>
      <w:r w:rsidR="00040D5A" w:rsidRPr="004B4087">
        <w:rPr>
          <w:rFonts w:ascii="Verdana" w:hAnsi="Verdana"/>
          <w:sz w:val="18"/>
          <w:szCs w:val="18"/>
        </w:rPr>
        <w:t xml:space="preserve"> przez firmę zewnętrzną </w:t>
      </w:r>
      <w:r w:rsidR="00305BB0" w:rsidRPr="004B4087">
        <w:rPr>
          <w:rFonts w:ascii="Verdana" w:hAnsi="Verdana"/>
          <w:sz w:val="18"/>
          <w:szCs w:val="18"/>
          <w:lang w:val="pl-PL"/>
        </w:rPr>
        <w:t>nadaje</w:t>
      </w:r>
      <w:r w:rsidR="00040D5A" w:rsidRPr="004B4087">
        <w:rPr>
          <w:rFonts w:ascii="Verdana" w:hAnsi="Verdana"/>
          <w:sz w:val="18"/>
          <w:szCs w:val="18"/>
        </w:rPr>
        <w:t xml:space="preserve"> </w:t>
      </w:r>
      <w:r w:rsidR="00305BB0" w:rsidRPr="004B4087">
        <w:rPr>
          <w:rFonts w:ascii="Verdana" w:hAnsi="Verdana"/>
          <w:sz w:val="18"/>
          <w:szCs w:val="18"/>
          <w:lang w:val="pl-PL"/>
        </w:rPr>
        <w:t>Pracodawc</w:t>
      </w:r>
      <w:r w:rsidR="006C6BC4">
        <w:rPr>
          <w:rFonts w:ascii="Verdana" w:hAnsi="Verdana"/>
          <w:sz w:val="18"/>
          <w:szCs w:val="18"/>
          <w:lang w:val="pl-PL"/>
        </w:rPr>
        <w:t>a</w:t>
      </w:r>
      <w:r w:rsidR="00305BB0" w:rsidRPr="004B4087">
        <w:rPr>
          <w:rFonts w:ascii="Verdana" w:hAnsi="Verdana"/>
          <w:sz w:val="18"/>
          <w:szCs w:val="18"/>
          <w:lang w:val="pl-PL"/>
        </w:rPr>
        <w:t xml:space="preserve"> danego pracownika </w:t>
      </w:r>
      <w:r w:rsidR="00040D5A" w:rsidRPr="004B4087">
        <w:rPr>
          <w:rFonts w:ascii="Verdana" w:hAnsi="Verdana"/>
          <w:sz w:val="18"/>
          <w:szCs w:val="18"/>
        </w:rPr>
        <w:t xml:space="preserve"> jeżeli posiada on właściwe świadectwo kwalifikacyjne do eksploatacji urządzeń </w:t>
      </w:r>
      <w:r w:rsidR="00305BB0" w:rsidRPr="004B4087">
        <w:rPr>
          <w:rFonts w:ascii="Verdana" w:hAnsi="Verdana"/>
          <w:sz w:val="18"/>
          <w:szCs w:val="18"/>
        </w:rPr>
        <w:t>elektroenergetycznych</w:t>
      </w:r>
      <w:r w:rsidR="00040D5A" w:rsidRPr="004B4087">
        <w:rPr>
          <w:rFonts w:ascii="Verdana" w:hAnsi="Verdana"/>
          <w:sz w:val="18"/>
          <w:szCs w:val="18"/>
        </w:rPr>
        <w:t xml:space="preserve"> przy których będzie wykonywana praca. </w:t>
      </w:r>
      <w:r w:rsidR="0047324A" w:rsidRPr="004B4087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4B4087">
        <w:rPr>
          <w:rFonts w:ascii="Verdana" w:hAnsi="Verdana"/>
          <w:sz w:val="18"/>
          <w:szCs w:val="18"/>
        </w:rPr>
        <w:t>”, „Instrukcji organizacji prac</w:t>
      </w:r>
      <w:r w:rsidR="0047324A" w:rsidRPr="004B4087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4B4087">
        <w:rPr>
          <w:rFonts w:ascii="Verdana" w:hAnsi="Verdana"/>
          <w:sz w:val="18"/>
          <w:szCs w:val="18"/>
          <w:lang w:val="pl-PL"/>
        </w:rPr>
        <w:t xml:space="preserve"> </w:t>
      </w:r>
    </w:p>
    <w:p w14:paraId="49403BC4" w14:textId="77777777" w:rsidR="002D0F48" w:rsidRPr="004B4087" w:rsidRDefault="002D0F48" w:rsidP="005E5776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Dostawy:</w:t>
      </w:r>
    </w:p>
    <w:p w14:paraId="4041B7A1" w14:textId="77777777" w:rsidR="006E4E9F" w:rsidRPr="004B4087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4B4087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4B4087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4B4087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4B4087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4B4087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4B4087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4B4087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4B4087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4B4087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342E64C5" w14:textId="77777777" w:rsidR="00E357A5" w:rsidRPr="004B4087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Pozostałe, podstawowe wymagania dotyczące </w:t>
      </w:r>
      <w:r w:rsidRPr="004B4087">
        <w:rPr>
          <w:rFonts w:ascii="Verdana" w:hAnsi="Verdana"/>
          <w:sz w:val="18"/>
          <w:szCs w:val="18"/>
          <w:lang w:val="pl-PL"/>
        </w:rPr>
        <w:t xml:space="preserve">dostaw </w:t>
      </w:r>
      <w:r w:rsidRPr="004B4087">
        <w:rPr>
          <w:rFonts w:ascii="Verdana" w:hAnsi="Verdana"/>
          <w:sz w:val="18"/>
          <w:szCs w:val="18"/>
        </w:rPr>
        <w:t xml:space="preserve">określa </w:t>
      </w:r>
      <w:r w:rsidRPr="004B4087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Pr="004B4087">
        <w:rPr>
          <w:rFonts w:ascii="Verdana" w:hAnsi="Verdana"/>
          <w:sz w:val="18"/>
          <w:szCs w:val="18"/>
          <w:lang w:val="pl-PL"/>
        </w:rPr>
        <w:t>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Pr="004B4087">
        <w:rPr>
          <w:rFonts w:ascii="Verdana" w:hAnsi="Verdana"/>
          <w:sz w:val="18"/>
          <w:szCs w:val="18"/>
          <w:lang w:val="pl-PL"/>
        </w:rPr>
        <w:t>.</w:t>
      </w:r>
      <w:r w:rsidRPr="004B4087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72DCA5C4" w14:textId="77777777" w:rsidR="002D0F48" w:rsidRPr="004B4087" w:rsidRDefault="002D0F48" w:rsidP="00594EB3">
      <w:pPr>
        <w:pStyle w:val="Nagwek2"/>
        <w:rPr>
          <w:rFonts w:ascii="Verdana" w:hAnsi="Verdana"/>
          <w:b/>
          <w:color w:val="auto"/>
          <w:sz w:val="18"/>
          <w:szCs w:val="18"/>
          <w:lang w:val="pl-PL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15D045FE" w14:textId="77777777" w:rsidR="00AD579B" w:rsidRPr="004B4087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W</w:t>
      </w:r>
      <w:r w:rsidR="00AD579B" w:rsidRPr="004B4087">
        <w:rPr>
          <w:rFonts w:ascii="Verdana" w:hAnsi="Verdana"/>
          <w:sz w:val="18"/>
          <w:szCs w:val="18"/>
        </w:rPr>
        <w:t>ymaga</w:t>
      </w:r>
      <w:r w:rsidRPr="004B4087">
        <w:rPr>
          <w:rFonts w:ascii="Verdana" w:hAnsi="Verdana"/>
          <w:sz w:val="18"/>
          <w:szCs w:val="18"/>
        </w:rPr>
        <w:t>nia</w:t>
      </w:r>
      <w:r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4B4087">
        <w:rPr>
          <w:rFonts w:ascii="Verdana" w:hAnsi="Verdana"/>
          <w:sz w:val="18"/>
          <w:szCs w:val="18"/>
        </w:rPr>
        <w:t xml:space="preserve">dotyczące </w:t>
      </w:r>
      <w:r w:rsidRPr="004B4087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4B4087">
        <w:rPr>
          <w:rFonts w:ascii="Verdana" w:hAnsi="Verdana"/>
          <w:sz w:val="18"/>
          <w:szCs w:val="18"/>
        </w:rPr>
        <w:t>określa umowa stanowiąca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4B4087">
        <w:rPr>
          <w:rFonts w:ascii="Verdana" w:hAnsi="Verdana"/>
          <w:sz w:val="18"/>
          <w:szCs w:val="18"/>
        </w:rPr>
        <w:t>.</w:t>
      </w:r>
      <w:r w:rsidR="00AD579B" w:rsidRPr="004B4087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7219E96D" w14:textId="77777777" w:rsidR="002D0F48" w:rsidRPr="004B4087" w:rsidRDefault="002D0F48" w:rsidP="005E20B5">
      <w:pPr>
        <w:pStyle w:val="Nagwek2"/>
        <w:ind w:left="578" w:hanging="578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671CF7BA" w14:textId="77777777" w:rsidR="007111DA" w:rsidRPr="004B4087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4B4087">
        <w:rPr>
          <w:rFonts w:ascii="Verdana" w:hAnsi="Verdana"/>
          <w:sz w:val="18"/>
          <w:szCs w:val="18"/>
        </w:rPr>
        <w:t>Odbiory prac dokonywane są przez Zamawiającego</w:t>
      </w:r>
      <w:r w:rsidR="00E90392" w:rsidRPr="004B4087">
        <w:rPr>
          <w:rFonts w:ascii="Verdana" w:hAnsi="Verdana"/>
          <w:sz w:val="18"/>
          <w:szCs w:val="18"/>
        </w:rPr>
        <w:t xml:space="preserve"> zgodnie z „</w:t>
      </w:r>
      <w:r w:rsidR="00201B52" w:rsidRPr="004B4087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4B4087">
        <w:rPr>
          <w:rFonts w:ascii="Verdana" w:hAnsi="Verdana"/>
          <w:sz w:val="18"/>
          <w:szCs w:val="18"/>
          <w:lang w:val="pl-PL"/>
        </w:rPr>
        <w:br/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4B4087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4B4087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4B4087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4B4087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4B4087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A969F5" w:rsidRPr="004B4087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4B4087">
        <w:rPr>
          <w:rFonts w:ascii="Verdana" w:hAnsi="Verdana"/>
          <w:sz w:val="18"/>
          <w:szCs w:val="18"/>
        </w:rPr>
        <w:t xml:space="preserve"> </w:t>
      </w:r>
      <w:r w:rsidR="003734DF" w:rsidRPr="004B4087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4B4087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4B4087">
        <w:rPr>
          <w:rFonts w:ascii="Verdana" w:hAnsi="Verdana"/>
          <w:sz w:val="18"/>
          <w:szCs w:val="18"/>
        </w:rPr>
        <w:t>robót budowlanych stanowiącej załącznik</w:t>
      </w:r>
      <w:r w:rsidR="000C4FFF" w:rsidRPr="004B4087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4B4087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4B4087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4B4087">
        <w:rPr>
          <w:rFonts w:ascii="Verdana" w:hAnsi="Verdana"/>
          <w:sz w:val="18"/>
          <w:szCs w:val="18"/>
          <w:lang w:val="pl-PL"/>
        </w:rPr>
        <w:t>.</w:t>
      </w:r>
    </w:p>
    <w:p w14:paraId="5D588198" w14:textId="77777777" w:rsidR="002D0F48" w:rsidRPr="004B4087" w:rsidRDefault="002D0F48" w:rsidP="00730F4D">
      <w:pPr>
        <w:pStyle w:val="Nagwek2"/>
        <w:rPr>
          <w:rFonts w:ascii="Verdana" w:hAnsi="Verdana"/>
          <w:b/>
          <w:color w:val="auto"/>
          <w:sz w:val="18"/>
          <w:szCs w:val="18"/>
        </w:rPr>
      </w:pPr>
      <w:r w:rsidRPr="004B4087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27709B0F" w14:textId="77777777" w:rsidR="002D0F48" w:rsidRPr="004B4087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Dokumentacja powykonawcza przekazana do Zamawiającego po wykonaniu prac powinna zawierać w szczególności:</w:t>
      </w:r>
    </w:p>
    <w:p w14:paraId="25F94513" w14:textId="77777777" w:rsidR="002D0F48" w:rsidRPr="004B4087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dokumentację </w:t>
      </w:r>
      <w:r w:rsidR="00B168E6" w:rsidRPr="004B4087">
        <w:rPr>
          <w:rFonts w:ascii="Verdana" w:hAnsi="Verdana"/>
          <w:sz w:val="18"/>
          <w:szCs w:val="18"/>
          <w:lang w:val="pl-PL"/>
        </w:rPr>
        <w:t>techniczną</w:t>
      </w:r>
      <w:r w:rsidR="002D0F48" w:rsidRPr="004B4087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66DBAD56" w14:textId="77777777" w:rsidR="002D0F48" w:rsidRPr="004B4087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4B4087">
        <w:rPr>
          <w:rFonts w:ascii="Verdana" w:hAnsi="Verdana"/>
          <w:sz w:val="18"/>
          <w:szCs w:val="18"/>
          <w:lang w:val="pl-PL"/>
        </w:rPr>
        <w:t xml:space="preserve">prób i </w:t>
      </w:r>
      <w:r w:rsidRPr="004B4087">
        <w:rPr>
          <w:rFonts w:ascii="Verdana" w:hAnsi="Verdana"/>
          <w:sz w:val="18"/>
          <w:szCs w:val="18"/>
        </w:rPr>
        <w:t>pomiarów.</w:t>
      </w:r>
    </w:p>
    <w:p w14:paraId="1495A85E" w14:textId="77777777" w:rsidR="005C400D" w:rsidRPr="004B4087" w:rsidRDefault="00347C21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4B4087">
        <w:rPr>
          <w:rFonts w:ascii="Verdana" w:hAnsi="Verdana"/>
          <w:sz w:val="18"/>
          <w:szCs w:val="18"/>
        </w:rPr>
        <w:t>wyrobów budowlanych (materiałów i urządzeń) wbudowanych w obiekt potwierdzających ich projektowane właściwości użytkowe, charakterystyki techniczne i świadczące o legalnym wprowadzeniu ich do obrotu</w:t>
      </w:r>
      <w:r w:rsidR="00286B0E" w:rsidRPr="004B4087">
        <w:rPr>
          <w:rFonts w:ascii="Verdana" w:hAnsi="Verdana"/>
          <w:sz w:val="18"/>
          <w:szCs w:val="18"/>
          <w:lang w:val="pl-PL"/>
        </w:rPr>
        <w:t>.</w:t>
      </w:r>
    </w:p>
    <w:p w14:paraId="4C68D5BF" w14:textId="77777777" w:rsidR="00D1298B" w:rsidRPr="004B4087" w:rsidRDefault="00D1298B" w:rsidP="00174111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4B4087">
        <w:rPr>
          <w:rFonts w:ascii="Verdana" w:hAnsi="Verdana"/>
          <w:sz w:val="18"/>
          <w:szCs w:val="18"/>
        </w:rPr>
        <w:t>Inwentaryzację geodezyjną powykonawczą wraz ze szkicem wytyczenia i szkicem inwentaryzacji (na nośniku informatycznym należy przekazać wykaz współrzędnych geodezyjnych X i Y w układzie 1965 i 2000). Wykaz współrzędnych w pliku txt powinien być przygotowany osobno dla każdego poziomu napięć. Wykaz współrzędnych w zakresie obiektów liniowych powinien zawierać współrzędne punktów tyczenia poszczególnych węzłów usystematyzowane w kolejności od początkowego do ostatniego tj. zgodnie z przebiegi</w:t>
      </w:r>
      <w:r w:rsidR="00174111" w:rsidRPr="004B4087">
        <w:rPr>
          <w:rFonts w:ascii="Verdana" w:hAnsi="Verdana"/>
          <w:sz w:val="18"/>
          <w:szCs w:val="18"/>
        </w:rPr>
        <w:t xml:space="preserve">em trasy obiektu inwentarzowego </w:t>
      </w:r>
      <w:r w:rsidR="00174111" w:rsidRPr="004B4087">
        <w:rPr>
          <w:rFonts w:ascii="Verdana" w:hAnsi="Verdana"/>
          <w:sz w:val="18"/>
          <w:szCs w:val="18"/>
          <w:lang w:val="pl-PL"/>
        </w:rPr>
        <w:t>(</w:t>
      </w:r>
      <w:r w:rsidR="00174111" w:rsidRPr="004B4087">
        <w:rPr>
          <w:rFonts w:ascii="Verdana" w:hAnsi="Verdana" w:cs="Calibri"/>
          <w:sz w:val="18"/>
          <w:szCs w:val="18"/>
        </w:rPr>
        <w:t>w przypadku wymiany stanowiska słupowego SN</w:t>
      </w:r>
      <w:r w:rsidR="00174111" w:rsidRPr="004B4087">
        <w:rPr>
          <w:rFonts w:ascii="Verdana" w:hAnsi="Verdana"/>
          <w:sz w:val="18"/>
          <w:szCs w:val="18"/>
          <w:lang w:val="pl-PL"/>
        </w:rPr>
        <w:t>)</w:t>
      </w:r>
    </w:p>
    <w:p w14:paraId="6CDCD1AE" w14:textId="77777777" w:rsidR="00174111" w:rsidRPr="004B4087" w:rsidRDefault="00174111" w:rsidP="00174111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</w:rPr>
      </w:pPr>
    </w:p>
    <w:p w14:paraId="6E65037C" w14:textId="77777777" w:rsidR="005C400D" w:rsidRPr="004B4087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4B4087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34438EE1" w14:textId="64C34BF6" w:rsidR="00B168E6" w:rsidRPr="004B4087" w:rsidRDefault="00B168E6" w:rsidP="00B168E6">
      <w:pPr>
        <w:rPr>
          <w:rFonts w:ascii="Verdana" w:hAnsi="Verdana"/>
          <w:sz w:val="18"/>
          <w:szCs w:val="18"/>
          <w:lang w:eastAsia="x-none"/>
        </w:rPr>
      </w:pPr>
      <w:r w:rsidRPr="004B4087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Załącznik nr 1 : </w:t>
      </w:r>
      <w:r w:rsidRPr="004B4087">
        <w:rPr>
          <w:rFonts w:ascii="Verdana" w:hAnsi="Verdana"/>
          <w:sz w:val="18"/>
          <w:szCs w:val="18"/>
          <w:lang w:eastAsia="x-none"/>
        </w:rPr>
        <w:t>Załącznik graficzny usytuowania łącznik</w:t>
      </w:r>
      <w:r w:rsidR="000C78A7">
        <w:rPr>
          <w:rFonts w:ascii="Verdana" w:hAnsi="Verdana"/>
          <w:sz w:val="18"/>
          <w:szCs w:val="18"/>
          <w:lang w:eastAsia="x-none"/>
        </w:rPr>
        <w:t>a</w:t>
      </w:r>
      <w:r w:rsidRPr="004B4087">
        <w:rPr>
          <w:rFonts w:ascii="Verdana" w:hAnsi="Verdana"/>
          <w:sz w:val="18"/>
          <w:szCs w:val="18"/>
          <w:lang w:eastAsia="x-none"/>
        </w:rPr>
        <w:t xml:space="preserve"> SN w terenie.</w:t>
      </w:r>
    </w:p>
    <w:p w14:paraId="143D3342" w14:textId="77777777" w:rsidR="00A076B3" w:rsidRPr="00B168E6" w:rsidRDefault="00A076B3" w:rsidP="00B168E6">
      <w:pPr>
        <w:rPr>
          <w:rFonts w:asciiTheme="minorHAnsi" w:hAnsiTheme="minorHAnsi"/>
          <w:lang w:eastAsia="x-none"/>
        </w:rPr>
      </w:pPr>
    </w:p>
    <w:sectPr w:rsidR="00A076B3" w:rsidRPr="00B168E6" w:rsidSect="004B408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967" w:right="1418" w:bottom="1418" w:left="1418" w:header="39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58106" w14:textId="77777777" w:rsidR="00476200" w:rsidRDefault="00476200">
      <w:r>
        <w:separator/>
      </w:r>
    </w:p>
  </w:endnote>
  <w:endnote w:type="continuationSeparator" w:id="0">
    <w:p w14:paraId="24390116" w14:textId="77777777" w:rsidR="00476200" w:rsidRDefault="00476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1AFE8" w14:textId="77777777" w:rsidR="002F3DA9" w:rsidRDefault="002F3D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0A5B" w14:textId="3534F312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087">
      <w:rPr>
        <w:noProof/>
      </w:rPr>
      <w:t>2</w:t>
    </w:r>
    <w:r>
      <w:fldChar w:fldCharType="end"/>
    </w:r>
  </w:p>
  <w:p w14:paraId="21D405B9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2914" w14:textId="77777777" w:rsidR="002F3DA9" w:rsidRDefault="002F3D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3C322" w14:textId="77777777" w:rsidR="00476200" w:rsidRDefault="00476200">
      <w:r>
        <w:separator/>
      </w:r>
    </w:p>
  </w:footnote>
  <w:footnote w:type="continuationSeparator" w:id="0">
    <w:p w14:paraId="4933E5FE" w14:textId="77777777" w:rsidR="00476200" w:rsidRDefault="00476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71F17" w14:textId="77777777" w:rsidR="002F3DA9" w:rsidRDefault="002F3D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E5BE4" w:rsidRPr="006B2C28" w14:paraId="000B22C5" w14:textId="77777777" w:rsidTr="00935FD0">
      <w:trPr>
        <w:trHeight w:val="1140"/>
      </w:trPr>
      <w:tc>
        <w:tcPr>
          <w:tcW w:w="6119" w:type="dxa"/>
          <w:vAlign w:val="center"/>
        </w:tcPr>
        <w:p w14:paraId="6A954BED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C8EBB21" w14:textId="77777777" w:rsidR="006E5BE4" w:rsidRPr="006E100D" w:rsidRDefault="006E5BE4" w:rsidP="006E5BE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53FDC50" w14:textId="77777777" w:rsidR="002F3DA9" w:rsidRPr="002F3DA9" w:rsidRDefault="002F3DA9" w:rsidP="002F3DA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4B93A753" w14:textId="0DF3BC9C" w:rsidR="006E5BE4" w:rsidRPr="006B2C28" w:rsidRDefault="002F3DA9" w:rsidP="002F3DA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F3DA9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POST/DYS/OLD/GZ/00085/2026</w:t>
          </w:r>
        </w:p>
      </w:tc>
      <w:tc>
        <w:tcPr>
          <w:tcW w:w="977" w:type="dxa"/>
          <w:vAlign w:val="center"/>
        </w:tcPr>
        <w:p w14:paraId="7A86EDDF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2560723C" w14:textId="77777777" w:rsidR="006E5BE4" w:rsidRPr="006B2C28" w:rsidRDefault="006E5BE4" w:rsidP="006E5BE4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5C6B01E7" wp14:editId="1034D5E2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A01939E" w14:textId="56C0ECBF" w:rsidR="0061598E" w:rsidRPr="00786C81" w:rsidRDefault="006E5BE4" w:rsidP="004B4087">
    <w:pPr>
      <w:pStyle w:val="Nagwek"/>
      <w:ind w:left="0" w:firstLine="0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5FE0635" wp14:editId="0D41078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4A0B04" w14:textId="77777777" w:rsidR="006E5BE4" w:rsidRPr="00A62B4C" w:rsidRDefault="006E5BE4" w:rsidP="006E5BE4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FE0635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234A0B04" w14:textId="77777777" w:rsidR="006E5BE4" w:rsidRPr="00A62B4C" w:rsidRDefault="006E5BE4" w:rsidP="006E5BE4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1AB73" w14:textId="77777777" w:rsidR="002F3DA9" w:rsidRDefault="002F3D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3AC5364"/>
    <w:multiLevelType w:val="hybridMultilevel"/>
    <w:tmpl w:val="F50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2CCE19E6"/>
    <w:multiLevelType w:val="hybridMultilevel"/>
    <w:tmpl w:val="6388BA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5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3DDA1F2C"/>
    <w:multiLevelType w:val="hybridMultilevel"/>
    <w:tmpl w:val="BCF4635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8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E76488"/>
    <w:multiLevelType w:val="hybridMultilevel"/>
    <w:tmpl w:val="8370C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4E27F0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9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2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7" w15:restartNumberingAfterBreak="0">
    <w:nsid w:val="7F88683F"/>
    <w:multiLevelType w:val="hybridMultilevel"/>
    <w:tmpl w:val="09822D9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51348801">
    <w:abstractNumId w:val="81"/>
  </w:num>
  <w:num w:numId="2" w16cid:durableId="1417820511">
    <w:abstractNumId w:val="73"/>
  </w:num>
  <w:num w:numId="3" w16cid:durableId="823743319">
    <w:abstractNumId w:val="77"/>
  </w:num>
  <w:num w:numId="4" w16cid:durableId="1847404749">
    <w:abstractNumId w:val="82"/>
  </w:num>
  <w:num w:numId="5" w16cid:durableId="677080652">
    <w:abstractNumId w:val="71"/>
  </w:num>
  <w:num w:numId="6" w16cid:durableId="1655571189">
    <w:abstractNumId w:val="79"/>
  </w:num>
  <w:num w:numId="7" w16cid:durableId="1378819927">
    <w:abstractNumId w:val="86"/>
  </w:num>
  <w:num w:numId="8" w16cid:durableId="1991982605">
    <w:abstractNumId w:val="85"/>
  </w:num>
  <w:num w:numId="9" w16cid:durableId="1550798966">
    <w:abstractNumId w:val="61"/>
  </w:num>
  <w:num w:numId="10" w16cid:durableId="1858890239">
    <w:abstractNumId w:val="84"/>
  </w:num>
  <w:num w:numId="11" w16cid:durableId="322783996">
    <w:abstractNumId w:val="53"/>
  </w:num>
  <w:num w:numId="12" w16cid:durableId="1849248404">
    <w:abstractNumId w:val="57"/>
  </w:num>
  <w:num w:numId="13" w16cid:durableId="1238246573">
    <w:abstractNumId w:val="63"/>
  </w:num>
  <w:num w:numId="14" w16cid:durableId="1997026174">
    <w:abstractNumId w:val="65"/>
  </w:num>
  <w:num w:numId="15" w16cid:durableId="1446150083">
    <w:abstractNumId w:val="74"/>
  </w:num>
  <w:num w:numId="16" w16cid:durableId="65617422">
    <w:abstractNumId w:val="80"/>
  </w:num>
  <w:num w:numId="17" w16cid:durableId="29684214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03759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0197301">
    <w:abstractNumId w:val="74"/>
  </w:num>
  <w:num w:numId="20" w16cid:durableId="1289386980">
    <w:abstractNumId w:val="62"/>
  </w:num>
  <w:num w:numId="21" w16cid:durableId="445348233">
    <w:abstractNumId w:val="72"/>
  </w:num>
  <w:num w:numId="22" w16cid:durableId="1407847408">
    <w:abstractNumId w:val="68"/>
  </w:num>
  <w:num w:numId="23" w16cid:durableId="1155956086">
    <w:abstractNumId w:val="60"/>
  </w:num>
  <w:num w:numId="24" w16cid:durableId="224265543">
    <w:abstractNumId w:val="83"/>
  </w:num>
  <w:num w:numId="25" w16cid:durableId="710225115">
    <w:abstractNumId w:val="70"/>
  </w:num>
  <w:num w:numId="26" w16cid:durableId="1534734910">
    <w:abstractNumId w:val="54"/>
  </w:num>
  <w:num w:numId="27" w16cid:durableId="1407536372">
    <w:abstractNumId w:val="75"/>
  </w:num>
  <w:num w:numId="28" w16cid:durableId="173115058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8226493">
    <w:abstractNumId w:val="59"/>
  </w:num>
  <w:num w:numId="30" w16cid:durableId="9205314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61308208">
    <w:abstractNumId w:val="55"/>
  </w:num>
  <w:num w:numId="32" w16cid:durableId="490755408">
    <w:abstractNumId w:val="76"/>
  </w:num>
  <w:num w:numId="33" w16cid:durableId="443961775">
    <w:abstractNumId w:val="66"/>
  </w:num>
  <w:num w:numId="34" w16cid:durableId="874393811">
    <w:abstractNumId w:val="78"/>
  </w:num>
  <w:num w:numId="35" w16cid:durableId="2036075395">
    <w:abstractNumId w:val="67"/>
  </w:num>
  <w:num w:numId="36" w16cid:durableId="862477731">
    <w:abstractNumId w:val="64"/>
  </w:num>
  <w:num w:numId="37" w16cid:durableId="1086998530">
    <w:abstractNumId w:val="87"/>
  </w:num>
  <w:num w:numId="38" w16cid:durableId="1316035656">
    <w:abstractNumId w:val="69"/>
  </w:num>
  <w:num w:numId="39" w16cid:durableId="138889105">
    <w:abstractNumId w:val="5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2F3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1F2D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6254"/>
    <w:rsid w:val="000B644A"/>
    <w:rsid w:val="000B6ECC"/>
    <w:rsid w:val="000B7407"/>
    <w:rsid w:val="000C3765"/>
    <w:rsid w:val="000C3CD7"/>
    <w:rsid w:val="000C4FFF"/>
    <w:rsid w:val="000C78A7"/>
    <w:rsid w:val="000D11AE"/>
    <w:rsid w:val="000D12C7"/>
    <w:rsid w:val="000D395B"/>
    <w:rsid w:val="000D52FC"/>
    <w:rsid w:val="000D5F67"/>
    <w:rsid w:val="000E0622"/>
    <w:rsid w:val="000E10F7"/>
    <w:rsid w:val="000E167C"/>
    <w:rsid w:val="000E3898"/>
    <w:rsid w:val="000E533B"/>
    <w:rsid w:val="000E54BC"/>
    <w:rsid w:val="000E59AA"/>
    <w:rsid w:val="000E6B23"/>
    <w:rsid w:val="000F229D"/>
    <w:rsid w:val="000F2470"/>
    <w:rsid w:val="000F268C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06C49"/>
    <w:rsid w:val="00110645"/>
    <w:rsid w:val="001106A0"/>
    <w:rsid w:val="0011070F"/>
    <w:rsid w:val="00110DF2"/>
    <w:rsid w:val="00111CBF"/>
    <w:rsid w:val="00112981"/>
    <w:rsid w:val="00112E45"/>
    <w:rsid w:val="001135C0"/>
    <w:rsid w:val="00113F10"/>
    <w:rsid w:val="00114E1C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51339"/>
    <w:rsid w:val="0015407A"/>
    <w:rsid w:val="001540B5"/>
    <w:rsid w:val="00155316"/>
    <w:rsid w:val="0015657B"/>
    <w:rsid w:val="001567C7"/>
    <w:rsid w:val="001568B6"/>
    <w:rsid w:val="00156E9D"/>
    <w:rsid w:val="00157376"/>
    <w:rsid w:val="00161061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111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9023F"/>
    <w:rsid w:val="00190368"/>
    <w:rsid w:val="00190EB6"/>
    <w:rsid w:val="00192629"/>
    <w:rsid w:val="00194FE1"/>
    <w:rsid w:val="00195502"/>
    <w:rsid w:val="001979F4"/>
    <w:rsid w:val="001A0572"/>
    <w:rsid w:val="001A0C68"/>
    <w:rsid w:val="001A1FBF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C0077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D2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4B3E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0EDF"/>
    <w:rsid w:val="00272040"/>
    <w:rsid w:val="0027245D"/>
    <w:rsid w:val="002743B2"/>
    <w:rsid w:val="00274592"/>
    <w:rsid w:val="0027704B"/>
    <w:rsid w:val="00277782"/>
    <w:rsid w:val="00277CE0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622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9AD"/>
    <w:rsid w:val="002A4CE1"/>
    <w:rsid w:val="002A5386"/>
    <w:rsid w:val="002A56DD"/>
    <w:rsid w:val="002A6083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28"/>
    <w:rsid w:val="002C5A85"/>
    <w:rsid w:val="002C6851"/>
    <w:rsid w:val="002C7DFB"/>
    <w:rsid w:val="002D050C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11D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3DA9"/>
    <w:rsid w:val="002F4B02"/>
    <w:rsid w:val="002F4CFA"/>
    <w:rsid w:val="002F6099"/>
    <w:rsid w:val="002F6EEC"/>
    <w:rsid w:val="002F76F8"/>
    <w:rsid w:val="00302EC7"/>
    <w:rsid w:val="00305086"/>
    <w:rsid w:val="00305BB0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34A7"/>
    <w:rsid w:val="00323B7A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1A2"/>
    <w:rsid w:val="00344C9E"/>
    <w:rsid w:val="00345FED"/>
    <w:rsid w:val="0034732C"/>
    <w:rsid w:val="00347820"/>
    <w:rsid w:val="00347C21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3790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2946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B7FA2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A73"/>
    <w:rsid w:val="003E266C"/>
    <w:rsid w:val="003E2705"/>
    <w:rsid w:val="003E2894"/>
    <w:rsid w:val="003E324C"/>
    <w:rsid w:val="003E358F"/>
    <w:rsid w:val="003E478B"/>
    <w:rsid w:val="003E7B0D"/>
    <w:rsid w:val="003E7DB9"/>
    <w:rsid w:val="003E7F00"/>
    <w:rsid w:val="003F0BF3"/>
    <w:rsid w:val="003F1098"/>
    <w:rsid w:val="003F1366"/>
    <w:rsid w:val="003F13B8"/>
    <w:rsid w:val="003F2282"/>
    <w:rsid w:val="003F2D12"/>
    <w:rsid w:val="003F40E6"/>
    <w:rsid w:val="003F499E"/>
    <w:rsid w:val="003F568D"/>
    <w:rsid w:val="003F590A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04432"/>
    <w:rsid w:val="004071F4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7C71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66B2"/>
    <w:rsid w:val="004469AA"/>
    <w:rsid w:val="0044715E"/>
    <w:rsid w:val="0044735A"/>
    <w:rsid w:val="00447BFA"/>
    <w:rsid w:val="004514A3"/>
    <w:rsid w:val="004520EE"/>
    <w:rsid w:val="00453026"/>
    <w:rsid w:val="0045368F"/>
    <w:rsid w:val="00454D4B"/>
    <w:rsid w:val="00456E30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200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087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647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57DA"/>
    <w:rsid w:val="0050766D"/>
    <w:rsid w:val="00510220"/>
    <w:rsid w:val="005113AF"/>
    <w:rsid w:val="005121D9"/>
    <w:rsid w:val="00512B43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169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0FE9"/>
    <w:rsid w:val="00581800"/>
    <w:rsid w:val="00582314"/>
    <w:rsid w:val="005826C7"/>
    <w:rsid w:val="00582A80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95AF4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278"/>
    <w:rsid w:val="005C4F75"/>
    <w:rsid w:val="005C55D2"/>
    <w:rsid w:val="005C75C1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2C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356A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47115"/>
    <w:rsid w:val="00647A79"/>
    <w:rsid w:val="00651E00"/>
    <w:rsid w:val="0065255A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5AE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6BC4"/>
    <w:rsid w:val="006C7498"/>
    <w:rsid w:val="006C74CA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5BE4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355"/>
    <w:rsid w:val="007657DF"/>
    <w:rsid w:val="007712C8"/>
    <w:rsid w:val="00771AC1"/>
    <w:rsid w:val="00773FDC"/>
    <w:rsid w:val="00780AD5"/>
    <w:rsid w:val="00781235"/>
    <w:rsid w:val="00781A29"/>
    <w:rsid w:val="00784F0F"/>
    <w:rsid w:val="007863C7"/>
    <w:rsid w:val="00786C81"/>
    <w:rsid w:val="00790C65"/>
    <w:rsid w:val="00791623"/>
    <w:rsid w:val="00792B4A"/>
    <w:rsid w:val="00794D6B"/>
    <w:rsid w:val="00794F67"/>
    <w:rsid w:val="007960F6"/>
    <w:rsid w:val="007970B9"/>
    <w:rsid w:val="00797F5C"/>
    <w:rsid w:val="007A3360"/>
    <w:rsid w:val="007A3A02"/>
    <w:rsid w:val="007A435D"/>
    <w:rsid w:val="007A46BA"/>
    <w:rsid w:val="007A6871"/>
    <w:rsid w:val="007A6A5B"/>
    <w:rsid w:val="007A7C17"/>
    <w:rsid w:val="007B0281"/>
    <w:rsid w:val="007B0A7C"/>
    <w:rsid w:val="007B15E0"/>
    <w:rsid w:val="007B1A75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0C6A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2DA1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0DCB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A13"/>
    <w:rsid w:val="008B1418"/>
    <w:rsid w:val="008B296E"/>
    <w:rsid w:val="008B2A73"/>
    <w:rsid w:val="008B3D6A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3A23"/>
    <w:rsid w:val="008C51C1"/>
    <w:rsid w:val="008C524E"/>
    <w:rsid w:val="008C75FB"/>
    <w:rsid w:val="008D26B2"/>
    <w:rsid w:val="008D2E60"/>
    <w:rsid w:val="008D2F24"/>
    <w:rsid w:val="008D3278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405B"/>
    <w:rsid w:val="009044D2"/>
    <w:rsid w:val="00904AF8"/>
    <w:rsid w:val="00905542"/>
    <w:rsid w:val="00905E11"/>
    <w:rsid w:val="00907C15"/>
    <w:rsid w:val="0091071E"/>
    <w:rsid w:val="0091136F"/>
    <w:rsid w:val="0091179E"/>
    <w:rsid w:val="00911BFD"/>
    <w:rsid w:val="00913FD1"/>
    <w:rsid w:val="0091414B"/>
    <w:rsid w:val="00914725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1017"/>
    <w:rsid w:val="00942C0D"/>
    <w:rsid w:val="0094313D"/>
    <w:rsid w:val="00944652"/>
    <w:rsid w:val="0094546A"/>
    <w:rsid w:val="0094687A"/>
    <w:rsid w:val="00947070"/>
    <w:rsid w:val="00947A16"/>
    <w:rsid w:val="00950090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D31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2F44"/>
    <w:rsid w:val="009B329A"/>
    <w:rsid w:val="009B37F5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36A8"/>
    <w:rsid w:val="00A139A1"/>
    <w:rsid w:val="00A13D40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2E5C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3894"/>
    <w:rsid w:val="00A44DA7"/>
    <w:rsid w:val="00A460E4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3A0E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4C60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05DC"/>
    <w:rsid w:val="00AD105C"/>
    <w:rsid w:val="00AD13E8"/>
    <w:rsid w:val="00AD1F3F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E47AA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893"/>
    <w:rsid w:val="00B10B31"/>
    <w:rsid w:val="00B111E7"/>
    <w:rsid w:val="00B116E5"/>
    <w:rsid w:val="00B12792"/>
    <w:rsid w:val="00B13CEA"/>
    <w:rsid w:val="00B157B4"/>
    <w:rsid w:val="00B167EE"/>
    <w:rsid w:val="00B168E6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25F"/>
    <w:rsid w:val="00B71235"/>
    <w:rsid w:val="00B71C8B"/>
    <w:rsid w:val="00B71F7C"/>
    <w:rsid w:val="00B72301"/>
    <w:rsid w:val="00B72F32"/>
    <w:rsid w:val="00B738C8"/>
    <w:rsid w:val="00B76223"/>
    <w:rsid w:val="00B8220D"/>
    <w:rsid w:val="00B825D7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4A37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7087"/>
    <w:rsid w:val="00BD7DD0"/>
    <w:rsid w:val="00BE08BD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2310"/>
    <w:rsid w:val="00C138CD"/>
    <w:rsid w:val="00C13AE3"/>
    <w:rsid w:val="00C1558C"/>
    <w:rsid w:val="00C16979"/>
    <w:rsid w:val="00C21724"/>
    <w:rsid w:val="00C217C1"/>
    <w:rsid w:val="00C23212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30D"/>
    <w:rsid w:val="00C51BD4"/>
    <w:rsid w:val="00C51E08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0E"/>
    <w:rsid w:val="00CA7294"/>
    <w:rsid w:val="00CA7336"/>
    <w:rsid w:val="00CB17AD"/>
    <w:rsid w:val="00CB2091"/>
    <w:rsid w:val="00CB25D2"/>
    <w:rsid w:val="00CB36FD"/>
    <w:rsid w:val="00CB50AD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8BD"/>
    <w:rsid w:val="00D07AE3"/>
    <w:rsid w:val="00D10ECA"/>
    <w:rsid w:val="00D1127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A76"/>
    <w:rsid w:val="00D37D22"/>
    <w:rsid w:val="00D418E6"/>
    <w:rsid w:val="00D419C5"/>
    <w:rsid w:val="00D4300C"/>
    <w:rsid w:val="00D43A31"/>
    <w:rsid w:val="00D43C38"/>
    <w:rsid w:val="00D451AD"/>
    <w:rsid w:val="00D4538C"/>
    <w:rsid w:val="00D45873"/>
    <w:rsid w:val="00D46AEA"/>
    <w:rsid w:val="00D47456"/>
    <w:rsid w:val="00D47699"/>
    <w:rsid w:val="00D5066F"/>
    <w:rsid w:val="00D51A62"/>
    <w:rsid w:val="00D5370B"/>
    <w:rsid w:val="00D54176"/>
    <w:rsid w:val="00D546E5"/>
    <w:rsid w:val="00D54FCC"/>
    <w:rsid w:val="00D6023E"/>
    <w:rsid w:val="00D61769"/>
    <w:rsid w:val="00D62477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04"/>
    <w:rsid w:val="00E05220"/>
    <w:rsid w:val="00E05BCA"/>
    <w:rsid w:val="00E061C0"/>
    <w:rsid w:val="00E07684"/>
    <w:rsid w:val="00E10C2A"/>
    <w:rsid w:val="00E116C1"/>
    <w:rsid w:val="00E1551C"/>
    <w:rsid w:val="00E174F0"/>
    <w:rsid w:val="00E17D2C"/>
    <w:rsid w:val="00E20E3E"/>
    <w:rsid w:val="00E214A0"/>
    <w:rsid w:val="00E2150C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382B"/>
    <w:rsid w:val="00E450D2"/>
    <w:rsid w:val="00E47781"/>
    <w:rsid w:val="00E5093B"/>
    <w:rsid w:val="00E51275"/>
    <w:rsid w:val="00E529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07C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4C15"/>
    <w:rsid w:val="00EB5877"/>
    <w:rsid w:val="00EB5E52"/>
    <w:rsid w:val="00EB7047"/>
    <w:rsid w:val="00EC01F6"/>
    <w:rsid w:val="00EC0C6B"/>
    <w:rsid w:val="00EC1644"/>
    <w:rsid w:val="00EC1F71"/>
    <w:rsid w:val="00EC23BC"/>
    <w:rsid w:val="00EC318B"/>
    <w:rsid w:val="00EC34D7"/>
    <w:rsid w:val="00EC3E33"/>
    <w:rsid w:val="00EC478C"/>
    <w:rsid w:val="00EC48D4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6F37"/>
    <w:rsid w:val="00ED7BE9"/>
    <w:rsid w:val="00EE0089"/>
    <w:rsid w:val="00EE167C"/>
    <w:rsid w:val="00EE17D1"/>
    <w:rsid w:val="00EE1D04"/>
    <w:rsid w:val="00EE382C"/>
    <w:rsid w:val="00EE513A"/>
    <w:rsid w:val="00EE63E5"/>
    <w:rsid w:val="00EE7DAB"/>
    <w:rsid w:val="00EF1267"/>
    <w:rsid w:val="00EF21EB"/>
    <w:rsid w:val="00EF231B"/>
    <w:rsid w:val="00EF390E"/>
    <w:rsid w:val="00EF5F1A"/>
    <w:rsid w:val="00EF764A"/>
    <w:rsid w:val="00F00AA7"/>
    <w:rsid w:val="00F0131A"/>
    <w:rsid w:val="00F01C95"/>
    <w:rsid w:val="00F0205B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1773"/>
    <w:rsid w:val="00F323A8"/>
    <w:rsid w:val="00F32418"/>
    <w:rsid w:val="00F32660"/>
    <w:rsid w:val="00F33E8B"/>
    <w:rsid w:val="00F35AD0"/>
    <w:rsid w:val="00F367F2"/>
    <w:rsid w:val="00F36E02"/>
    <w:rsid w:val="00F3776E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0BB2"/>
    <w:rsid w:val="00F60C67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2858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C67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B69"/>
    <w:rsid w:val="00FB5FD6"/>
    <w:rsid w:val="00FB707F"/>
    <w:rsid w:val="00FB7BE3"/>
    <w:rsid w:val="00FB7E07"/>
    <w:rsid w:val="00FC0AD2"/>
    <w:rsid w:val="00FC101D"/>
    <w:rsid w:val="00FC25A4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237D"/>
    <w:rsid w:val="00FF24A6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95667D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270EDF"/>
  </w:style>
  <w:style w:type="paragraph" w:styleId="Tekstprzypisukocowego">
    <w:name w:val="endnote text"/>
    <w:basedOn w:val="Normalny"/>
    <w:link w:val="TekstprzypisukocowegoZnak"/>
    <w:semiHidden/>
    <w:unhideWhenUsed/>
    <w:rsid w:val="00D62477"/>
    <w:pPr>
      <w:spacing w:before="0"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62477"/>
  </w:style>
  <w:style w:type="character" w:styleId="Odwoanieprzypisukocowego">
    <w:name w:val="endnote reference"/>
    <w:basedOn w:val="Domylnaczcionkaakapitu"/>
    <w:semiHidden/>
    <w:unhideWhenUsed/>
    <w:rsid w:val="00D62477"/>
    <w:rPr>
      <w:vertAlign w:val="superscript"/>
    </w:rPr>
  </w:style>
  <w:style w:type="paragraph" w:styleId="Poprawka">
    <w:name w:val="Revision"/>
    <w:hidden/>
    <w:uiPriority w:val="99"/>
    <w:semiHidden/>
    <w:rsid w:val="00D4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SWZ część 1.docx</dmsv2BaseFileName>
    <dmsv2BaseDisplayName xmlns="http://schemas.microsoft.com/sharepoint/v3">Załącznik nr 1.3  do SWZ część 1</dmsv2BaseDisplayName>
    <dmsv2SWPP2ObjectNumber xmlns="http://schemas.microsoft.com/sharepoint/v3">POST/DYS/OLD/GZ/00085/2026                        </dmsv2SWPP2ObjectNumber>
    <dmsv2SWPP2SumMD5 xmlns="http://schemas.microsoft.com/sharepoint/v3">da32a1c27a0e95335f7797b819657b3b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703456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24141399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JEUP5JKVCYQC-1092029480-12779</_dlc_DocId>
    <_dlc_DocIdUrl xmlns="a19cb1c7-c5c7-46d4-85ae-d83685407bba">
      <Url>https://swpp2.dms.gkpge.pl/sites/41/_layouts/15/DocIdRedir.aspx?ID=JEUP5JKVCYQC-1092029480-12779</Url>
      <Description>JEUP5JKVCYQC-1092029480-12779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7520FE1-A492-43ED-82F1-D87490797DBD}"/>
</file>

<file path=customXml/itemProps2.xml><?xml version="1.0" encoding="utf-8"?>
<ds:datastoreItem xmlns:ds="http://schemas.openxmlformats.org/officeDocument/2006/customXml" ds:itemID="{692D3DDA-46D8-4B5F-8D93-CCD6F50C03E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A2C5A508-E435-4A7D-B77F-7FC323B65A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3F80A-0CE8-4420-9E34-9E890243E87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FF4E59E-6081-4D2C-B63A-3D46480D6C5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1361</Words>
  <Characters>9801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2011-10-20T15:55:00Z</cp:lastPrinted>
  <dcterms:created xsi:type="dcterms:W3CDTF">2026-01-15T11:26:00Z</dcterms:created>
  <dcterms:modified xsi:type="dcterms:W3CDTF">2026-01-15T11:27:00Z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a90fbe4c-2702-4eaf-89ff-5d76ff66ac6c</vt:lpwstr>
  </property>
</Properties>
</file>